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862" w:rsidRPr="003A53D9" w:rsidRDefault="00EF7862" w:rsidP="00EF7862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3703E" w:rsidRDefault="0043703E" w:rsidP="0043703E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33552" w:rsidRDefault="00D33552" w:rsidP="0043703E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A71FB" w:rsidRDefault="00312F64" w:rsidP="00D33552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514350</wp:posOffset>
            </wp:positionH>
            <wp:positionV relativeFrom="margin">
              <wp:posOffset>-371475</wp:posOffset>
            </wp:positionV>
            <wp:extent cx="4981575" cy="2705100"/>
            <wp:effectExtent l="19050" t="0" r="9525" b="0"/>
            <wp:wrapSquare wrapText="bothSides"/>
            <wp:docPr id="4" name="Рисунок 4" descr="Судовое промвооружение (2019-2020 г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удовое промвооружение (2019-2020 гг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71FB" w:rsidRDefault="000A71FB" w:rsidP="00D33552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:rsidR="000A71FB" w:rsidRDefault="000A71FB" w:rsidP="00D33552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:rsidR="000A71FB" w:rsidRDefault="000A71FB" w:rsidP="00D33552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:rsidR="000A71FB" w:rsidRDefault="000A71FB" w:rsidP="00D33552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:rsidR="000A71FB" w:rsidRDefault="000A71FB" w:rsidP="00D33552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315" w:type="dxa"/>
        <w:tblBorders>
          <w:top w:val="single" w:sz="2" w:space="0" w:color="auto"/>
          <w:bottom w:val="single" w:sz="2" w:space="0" w:color="auto"/>
        </w:tblBorders>
        <w:tblLayout w:type="fixed"/>
        <w:tblCellMar>
          <w:left w:w="159" w:type="dxa"/>
          <w:right w:w="159" w:type="dxa"/>
        </w:tblCellMar>
        <w:tblLook w:val="00A0"/>
      </w:tblPr>
      <w:tblGrid>
        <w:gridCol w:w="9315"/>
      </w:tblGrid>
      <w:tr w:rsidR="00323059" w:rsidRPr="000E7492" w:rsidTr="00323059">
        <w:trPr>
          <w:cantSplit/>
        </w:trPr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159" w:type="dxa"/>
            </w:tcMar>
            <w:hideMark/>
          </w:tcPr>
          <w:p w:rsidR="00323059" w:rsidRPr="000E7492" w:rsidRDefault="00323059" w:rsidP="00A7273F">
            <w:pPr>
              <w:spacing w:after="120"/>
              <w:jc w:val="both"/>
              <w:rPr>
                <w:i/>
              </w:rPr>
            </w:pPr>
            <w:r w:rsidRPr="000E7492">
              <w:t xml:space="preserve">1 – </w:t>
            </w:r>
            <w:r>
              <w:rPr>
                <w:lang w:val="en-US"/>
              </w:rPr>
              <w:t>GPS</w:t>
            </w:r>
            <w:r w:rsidRPr="000E7492">
              <w:t>-</w:t>
            </w:r>
            <w:r>
              <w:rPr>
                <w:lang w:val="uk-UA"/>
              </w:rPr>
              <w:t xml:space="preserve">буй; 2 – </w:t>
            </w:r>
            <w:r>
              <w:t>надувные</w:t>
            </w:r>
            <w:r w:rsidRPr="000E7492">
              <w:t xml:space="preserve"> </w:t>
            </w:r>
            <w:r>
              <w:t>буи разных диаметров</w:t>
            </w:r>
            <w:r w:rsidRPr="000E7492">
              <w:t xml:space="preserve">; </w:t>
            </w:r>
            <w:r>
              <w:rPr>
                <w:lang w:val="uk-UA"/>
              </w:rPr>
              <w:t xml:space="preserve">3 – хребтина; 4 – </w:t>
            </w:r>
            <w:proofErr w:type="spellStart"/>
            <w:r>
              <w:rPr>
                <w:lang w:val="uk-UA"/>
              </w:rPr>
              <w:t>расстояние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между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барандижами</w:t>
            </w:r>
            <w:proofErr w:type="spellEnd"/>
            <w:r>
              <w:rPr>
                <w:lang w:val="uk-UA"/>
              </w:rPr>
              <w:t xml:space="preserve"> (10-30 м); 5 – </w:t>
            </w:r>
            <w:proofErr w:type="spellStart"/>
            <w:r>
              <w:rPr>
                <w:lang w:val="uk-UA"/>
              </w:rPr>
              <w:t>буйковый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поводец</w:t>
            </w:r>
            <w:proofErr w:type="spellEnd"/>
            <w:r>
              <w:rPr>
                <w:lang w:val="uk-UA"/>
              </w:rPr>
              <w:t xml:space="preserve">; </w:t>
            </w:r>
            <w:r w:rsidRPr="000E7492">
              <w:t>6</w:t>
            </w:r>
            <w:r>
              <w:rPr>
                <w:lang w:val="uk-UA"/>
              </w:rPr>
              <w:t xml:space="preserve"> – трот </w:t>
            </w:r>
            <w:r>
              <w:t xml:space="preserve">или </w:t>
            </w:r>
            <w:proofErr w:type="spellStart"/>
            <w:r>
              <w:rPr>
                <w:lang w:val="uk-UA"/>
              </w:rPr>
              <w:t>вертикальная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барандижа</w:t>
            </w:r>
            <w:proofErr w:type="spellEnd"/>
            <w:r>
              <w:rPr>
                <w:lang w:val="uk-UA"/>
              </w:rPr>
              <w:t xml:space="preserve"> (</w:t>
            </w:r>
            <w:r w:rsidRPr="00533846">
              <w:rPr>
                <w:lang w:val="uk-UA"/>
              </w:rPr>
              <w:t>10-30 м</w:t>
            </w:r>
            <w:r>
              <w:rPr>
                <w:lang w:val="uk-UA"/>
              </w:rPr>
              <w:t>)</w:t>
            </w:r>
            <w:r w:rsidRPr="000E7492">
              <w:t xml:space="preserve">; 7 – </w:t>
            </w:r>
            <w:r>
              <w:t>расстояние</w:t>
            </w:r>
            <w:r w:rsidRPr="000E7492">
              <w:t xml:space="preserve"> </w:t>
            </w:r>
            <w:r>
              <w:t>между</w:t>
            </w:r>
            <w:r w:rsidRPr="000E7492">
              <w:t xml:space="preserve"> </w:t>
            </w:r>
            <w:r>
              <w:t>пучками</w:t>
            </w:r>
            <w:r w:rsidRPr="000E7492">
              <w:t xml:space="preserve"> </w:t>
            </w:r>
            <w:r>
              <w:t>крючков</w:t>
            </w:r>
            <w:r>
              <w:rPr>
                <w:lang w:val="uk-UA"/>
              </w:rPr>
              <w:t xml:space="preserve"> (</w:t>
            </w:r>
            <w:r w:rsidRPr="00533846">
              <w:t xml:space="preserve">0,5-1,2 </w:t>
            </w:r>
            <w:r w:rsidRPr="00533846">
              <w:rPr>
                <w:lang w:val="uk-UA"/>
              </w:rPr>
              <w:t>м</w:t>
            </w:r>
            <w:r>
              <w:rPr>
                <w:lang w:val="uk-UA"/>
              </w:rPr>
              <w:t>); 8</w:t>
            </w:r>
            <w:r w:rsidRPr="000E7492">
              <w:t xml:space="preserve"> –</w:t>
            </w:r>
            <w:r w:rsidRPr="00B335AA">
              <w:t>г</w:t>
            </w:r>
            <w:proofErr w:type="spellStart"/>
            <w:r>
              <w:rPr>
                <w:lang w:val="uk-UA"/>
              </w:rPr>
              <w:t>руз</w:t>
            </w:r>
            <w:proofErr w:type="spellEnd"/>
            <w:r w:rsidRPr="000E7492">
              <w:t xml:space="preserve">; </w:t>
            </w:r>
            <w:r>
              <w:rPr>
                <w:lang w:val="uk-UA"/>
              </w:rPr>
              <w:t xml:space="preserve">9 – </w:t>
            </w:r>
            <w:proofErr w:type="spellStart"/>
            <w:r>
              <w:rPr>
                <w:lang w:val="uk-UA"/>
              </w:rPr>
              <w:t>якорь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концевой</w:t>
            </w:r>
            <w:proofErr w:type="spellEnd"/>
            <w:r>
              <w:rPr>
                <w:lang w:val="uk-UA"/>
              </w:rPr>
              <w:t>; 10</w:t>
            </w:r>
            <w:r w:rsidRPr="000E7492">
              <w:t xml:space="preserve"> - </w:t>
            </w:r>
            <w:r>
              <w:t>крючки</w:t>
            </w:r>
            <w:r w:rsidRPr="000E7492">
              <w:t xml:space="preserve">; </w:t>
            </w:r>
            <w:r>
              <w:rPr>
                <w:lang w:val="uk-UA"/>
              </w:rPr>
              <w:t xml:space="preserve">11 – </w:t>
            </w:r>
            <w:proofErr w:type="spellStart"/>
            <w:r>
              <w:rPr>
                <w:lang w:val="uk-UA"/>
              </w:rPr>
              <w:t>цилиндровый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груз</w:t>
            </w:r>
            <w:proofErr w:type="spellEnd"/>
            <w:r>
              <w:rPr>
                <w:lang w:val="uk-UA"/>
              </w:rPr>
              <w:t xml:space="preserve">; 12 – </w:t>
            </w:r>
            <w:proofErr w:type="spellStart"/>
            <w:r>
              <w:rPr>
                <w:lang w:val="uk-UA"/>
              </w:rPr>
              <w:t>расстояние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между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буйковым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поводцом</w:t>
            </w:r>
            <w:proofErr w:type="spellEnd"/>
            <w:r>
              <w:rPr>
                <w:lang w:val="uk-UA"/>
              </w:rPr>
              <w:t xml:space="preserve"> и первуй </w:t>
            </w:r>
            <w:proofErr w:type="spellStart"/>
            <w:r>
              <w:rPr>
                <w:lang w:val="uk-UA"/>
              </w:rPr>
              <w:t>барандижей</w:t>
            </w:r>
            <w:proofErr w:type="spellEnd"/>
            <w:r>
              <w:rPr>
                <w:lang w:val="uk-UA"/>
              </w:rPr>
              <w:t xml:space="preserve"> (200-250 м).</w:t>
            </w:r>
          </w:p>
          <w:p w:rsidR="00323059" w:rsidRPr="000E7492" w:rsidRDefault="00323059" w:rsidP="00A7273F">
            <w:pPr>
              <w:spacing w:after="120"/>
              <w:jc w:val="both"/>
              <w:rPr>
                <w:i/>
              </w:rPr>
            </w:pPr>
          </w:p>
        </w:tc>
      </w:tr>
      <w:tr w:rsidR="00323059" w:rsidRPr="00061D8B" w:rsidTr="00323059">
        <w:trPr>
          <w:cantSplit/>
        </w:trPr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159" w:type="dxa"/>
            </w:tcMar>
            <w:hideMark/>
          </w:tcPr>
          <w:p w:rsidR="00323059" w:rsidRPr="00BB0448" w:rsidRDefault="00323059" w:rsidP="00A7273F">
            <w:pPr>
              <w:jc w:val="both"/>
              <w:rPr>
                <w:rFonts w:ascii="TimesNewRomanPSMT" w:hAnsi="TimesNewRomanPSMT" w:cs="TimesNewRomanPSMT"/>
                <w:lang w:eastAsia="ru-RU"/>
              </w:rPr>
            </w:pPr>
            <w:r w:rsidRPr="003D447C">
              <w:rPr>
                <w:rFonts w:ascii="TimesNewRomanPSMT" w:hAnsi="TimesNewRomanPSMT" w:cs="TimesNewRomanPSMT"/>
                <w:lang w:eastAsia="ru-RU"/>
              </w:rPr>
              <w:t xml:space="preserve">Все веревочные снасти </w:t>
            </w:r>
            <w:proofErr w:type="spellStart"/>
            <w:proofErr w:type="gramStart"/>
            <w:r w:rsidRPr="003D447C">
              <w:rPr>
                <w:rFonts w:ascii="TimesNewRomanPSMT" w:hAnsi="TimesNewRomanPSMT" w:cs="TimesNewRomanPSMT"/>
                <w:lang w:eastAsia="ru-RU"/>
              </w:rPr>
              <w:t>трот-яруса</w:t>
            </w:r>
            <w:proofErr w:type="spellEnd"/>
            <w:proofErr w:type="gramEnd"/>
            <w:r w:rsidRPr="003D447C">
              <w:rPr>
                <w:rFonts w:ascii="TimesNewRomanPSMT" w:hAnsi="TimesNewRomanPSMT" w:cs="TimesNewRomanPSMT"/>
                <w:lang w:eastAsia="ru-RU"/>
              </w:rPr>
              <w:t xml:space="preserve"> изготовлены из полипропилена - материала с положительной плавучестью. Диаметр основной хребтины - 18-20 мм, диаметр вертикальных </w:t>
            </w:r>
            <w:proofErr w:type="spellStart"/>
            <w:r>
              <w:rPr>
                <w:rFonts w:ascii="TimesNewRomanPSMT" w:hAnsi="TimesNewRomanPSMT" w:cs="TimesNewRomanPSMT"/>
                <w:lang w:eastAsia="ru-RU"/>
              </w:rPr>
              <w:t>барандиж</w:t>
            </w:r>
            <w:proofErr w:type="spellEnd"/>
            <w:r w:rsidRPr="003D447C">
              <w:rPr>
                <w:rFonts w:ascii="TimesNewRomanPSMT" w:hAnsi="TimesNewRomanPSMT" w:cs="TimesNewRomanPSMT"/>
                <w:lang w:eastAsia="ru-RU"/>
              </w:rPr>
              <w:t xml:space="preserve"> - 8-</w:t>
            </w:r>
            <w:smartTag w:uri="urn:schemas-microsoft-com:office:smarttags" w:element="metricconverter">
              <w:smartTagPr>
                <w:attr w:name="ProductID" w:val="12 мм"/>
              </w:smartTagPr>
              <w:r w:rsidRPr="003D447C">
                <w:rPr>
                  <w:rFonts w:ascii="TimesNewRomanPSMT" w:hAnsi="TimesNewRomanPSMT" w:cs="TimesNewRomanPSMT"/>
                  <w:lang w:eastAsia="ru-RU"/>
                </w:rPr>
                <w:t>12 мм</w:t>
              </w:r>
            </w:smartTag>
            <w:r w:rsidRPr="003D447C">
              <w:rPr>
                <w:rFonts w:ascii="TimesNewRomanPSMT" w:hAnsi="TimesNewRomanPSMT" w:cs="TimesNewRomanPSMT"/>
                <w:lang w:eastAsia="ru-RU"/>
              </w:rPr>
              <w:t>.</w:t>
            </w:r>
            <w:r>
              <w:rPr>
                <w:rFonts w:ascii="TimesNewRomanPSMT" w:hAnsi="TimesNewRomanPSMT" w:cs="TimesNewRomanPSMT"/>
                <w:lang w:eastAsia="ru-RU"/>
              </w:rPr>
              <w:t xml:space="preserve"> </w:t>
            </w:r>
            <w:r w:rsidRPr="003D447C">
              <w:rPr>
                <w:rFonts w:ascii="TimesNewRomanPSMT" w:hAnsi="TimesNewRomanPSMT" w:cs="TimesNewRomanPSMT"/>
                <w:lang w:eastAsia="ru-RU"/>
              </w:rPr>
              <w:t xml:space="preserve">Масса концевых якорей - </w:t>
            </w:r>
            <w:r w:rsidRPr="00094E74">
              <w:rPr>
                <w:rFonts w:ascii="TimesNewRomanPSMT" w:hAnsi="TimesNewRomanPSMT" w:cs="TimesNewRomanPSMT"/>
                <w:lang w:eastAsia="ru-RU"/>
              </w:rPr>
              <w:t xml:space="preserve">60-120 кг. Так же присутствуют грузы, изготовленные из </w:t>
            </w:r>
            <w:proofErr w:type="spellStart"/>
            <w:proofErr w:type="gramStart"/>
            <w:r w:rsidRPr="00094E74">
              <w:rPr>
                <w:rFonts w:ascii="TimesNewRomanPSMT" w:hAnsi="TimesNewRomanPSMT" w:cs="TimesNewRomanPSMT"/>
                <w:lang w:eastAsia="ru-RU"/>
              </w:rPr>
              <w:t>якорь-цепи</w:t>
            </w:r>
            <w:proofErr w:type="spellEnd"/>
            <w:proofErr w:type="gramEnd"/>
            <w:r w:rsidRPr="00094E74">
              <w:rPr>
                <w:rFonts w:ascii="TimesNewRomanPSMT" w:hAnsi="TimesNewRomanPSMT" w:cs="TimesNewRomanPSMT"/>
                <w:lang w:eastAsia="ru-RU"/>
              </w:rPr>
              <w:t xml:space="preserve">, весом до 40 кг, которые используются в концевых якорях. В качестве буев используются пластиковые оранжевые надувные поплавки разных диаметров, расстояние между которыми составляет 4 м. На ярусе используется 2 </w:t>
            </w:r>
            <w:r w:rsidRPr="00094E74">
              <w:rPr>
                <w:lang w:val="en-US"/>
              </w:rPr>
              <w:t>GPS</w:t>
            </w:r>
            <w:r w:rsidRPr="00094E74">
              <w:t>-</w:t>
            </w:r>
            <w:r w:rsidRPr="00094E74">
              <w:rPr>
                <w:lang w:val="uk-UA"/>
              </w:rPr>
              <w:t>буя</w:t>
            </w:r>
            <w:r w:rsidRPr="00094E74">
              <w:rPr>
                <w:rFonts w:ascii="TimesNewRomanPSMT" w:hAnsi="TimesNewRomanPSMT" w:cs="TimesNewRomanPSMT"/>
                <w:lang w:eastAsia="ru-RU"/>
              </w:rPr>
              <w:t>. Количество крючков на ярусе – от 3000 до 20000</w:t>
            </w:r>
            <w:r w:rsidRPr="003D447C">
              <w:rPr>
                <w:rFonts w:ascii="TimesNewRomanPSMT" w:hAnsi="TimesNewRomanPSMT" w:cs="TimesNewRomanPSMT"/>
                <w:lang w:eastAsia="ru-RU"/>
              </w:rPr>
              <w:t xml:space="preserve"> штук.</w:t>
            </w:r>
          </w:p>
          <w:p w:rsidR="00323059" w:rsidRPr="003D447C" w:rsidRDefault="00323059" w:rsidP="00A7273F">
            <w:pPr>
              <w:spacing w:after="120"/>
              <w:jc w:val="both"/>
            </w:pPr>
            <w:r w:rsidRPr="00814C60">
              <w:t>Длина ярусов составляет от 5 до 25 км каждый.</w:t>
            </w:r>
            <w:r>
              <w:t xml:space="preserve"> </w:t>
            </w:r>
            <w:r w:rsidRPr="003D447C">
              <w:t xml:space="preserve">На каждой </w:t>
            </w:r>
            <w:proofErr w:type="spellStart"/>
            <w:r w:rsidRPr="003D447C">
              <w:t>барандиже</w:t>
            </w:r>
            <w:proofErr w:type="spellEnd"/>
            <w:r w:rsidRPr="003D447C">
              <w:t xml:space="preserve"> находится от 1 до 3 пучков крючков. </w:t>
            </w:r>
            <w:r w:rsidRPr="003D447C">
              <w:rPr>
                <w:rFonts w:ascii="TimesNewRomanPSMT" w:hAnsi="TimesNewRomanPSMT" w:cs="TimesNewRomanPSMT"/>
                <w:lang w:eastAsia="ru-RU"/>
              </w:rPr>
              <w:t>В каждо</w:t>
            </w:r>
            <w:r>
              <w:rPr>
                <w:rFonts w:ascii="TimesNewRomanPSMT" w:hAnsi="TimesNewRomanPSMT" w:cs="TimesNewRomanPSMT"/>
                <w:lang w:eastAsia="ru-RU"/>
              </w:rPr>
              <w:t xml:space="preserve">м </w:t>
            </w:r>
            <w:r w:rsidRPr="00D07F51">
              <w:rPr>
                <w:rFonts w:ascii="TimesNewRomanPSMT" w:hAnsi="TimesNewRomanPSMT" w:cs="TimesNewRomanPSMT"/>
                <w:lang w:eastAsia="ru-RU"/>
              </w:rPr>
              <w:t>пучке (</w:t>
            </w:r>
            <w:proofErr w:type="gramStart"/>
            <w:r w:rsidRPr="00D07F51">
              <w:rPr>
                <w:rFonts w:ascii="TimesNewRomanPSMT" w:hAnsi="TimesNewRomanPSMT" w:cs="TimesNewRomanPSMT"/>
                <w:lang w:eastAsia="ru-RU"/>
              </w:rPr>
              <w:t>см</w:t>
            </w:r>
            <w:proofErr w:type="gramEnd"/>
            <w:r w:rsidRPr="00D07F51">
              <w:rPr>
                <w:rFonts w:ascii="TimesNewRomanPSMT" w:hAnsi="TimesNewRomanPSMT" w:cs="TimesNewRomanPSMT"/>
                <w:lang w:eastAsia="ru-RU"/>
              </w:rPr>
              <w:t xml:space="preserve">. рис. выше) будет до 5 крючков. Расстояние между пучками крючков – 0,5-1,2 м, расстояние от крючков нижнего пучка до дна – 50-70 см (крючки не будут касаться дна). </w:t>
            </w:r>
            <w:proofErr w:type="gramStart"/>
            <w:r w:rsidRPr="00D07F51">
              <w:rPr>
                <w:rFonts w:ascii="TimesNewRomanPSMT" w:hAnsi="TimesNewRomanPSMT" w:cs="TimesNewRomanPSMT"/>
                <w:lang w:eastAsia="ru-RU"/>
              </w:rPr>
              <w:t xml:space="preserve">Длина </w:t>
            </w:r>
            <w:proofErr w:type="spellStart"/>
            <w:r w:rsidRPr="00D07F51">
              <w:rPr>
                <w:rFonts w:ascii="TimesNewRomanPSMT" w:hAnsi="TimesNewRomanPSMT" w:cs="TimesNewRomanPSMT"/>
                <w:lang w:eastAsia="ru-RU"/>
              </w:rPr>
              <w:t>поводцов</w:t>
            </w:r>
            <w:proofErr w:type="spellEnd"/>
            <w:r w:rsidRPr="00D07F51">
              <w:rPr>
                <w:rFonts w:ascii="TimesNewRomanPSMT" w:hAnsi="TimesNewRomanPSMT" w:cs="TimesNewRomanPSMT"/>
                <w:lang w:eastAsia="ru-RU"/>
              </w:rPr>
              <w:t xml:space="preserve"> на каждой </w:t>
            </w:r>
            <w:proofErr w:type="spellStart"/>
            <w:r w:rsidRPr="00D07F51">
              <w:rPr>
                <w:rFonts w:ascii="TimesNewRomanPSMT" w:hAnsi="TimesNewRomanPSMT" w:cs="TimesNewRomanPSMT"/>
                <w:lang w:eastAsia="ru-RU"/>
              </w:rPr>
              <w:t>барандиже</w:t>
            </w:r>
            <w:proofErr w:type="spellEnd"/>
            <w:r w:rsidRPr="00D07F51">
              <w:rPr>
                <w:rFonts w:ascii="TimesNewRomanPSMT" w:hAnsi="TimesNewRomanPSMT" w:cs="TimesNewRomanPSMT"/>
                <w:lang w:eastAsia="ru-RU"/>
              </w:rPr>
              <w:t xml:space="preserve"> – до 35 см, длина </w:t>
            </w:r>
            <w:proofErr w:type="spellStart"/>
            <w:r w:rsidRPr="00D07F51">
              <w:rPr>
                <w:rFonts w:ascii="TimesNewRomanPSMT" w:hAnsi="TimesNewRomanPSMT" w:cs="TimesNewRomanPSMT"/>
                <w:lang w:eastAsia="ru-RU"/>
              </w:rPr>
              <w:t>б</w:t>
            </w:r>
            <w:r w:rsidRPr="003D447C">
              <w:rPr>
                <w:rFonts w:ascii="TimesNewRomanPSMT" w:hAnsi="TimesNewRomanPSMT" w:cs="TimesNewRomanPSMT"/>
                <w:lang w:eastAsia="ru-RU"/>
              </w:rPr>
              <w:t>арандиж</w:t>
            </w:r>
            <w:proofErr w:type="spellEnd"/>
            <w:r w:rsidRPr="003D447C">
              <w:rPr>
                <w:rFonts w:ascii="TimesNewRomanPSMT" w:hAnsi="TimesNewRomanPSMT" w:cs="TimesNewRomanPSMT"/>
                <w:lang w:eastAsia="ru-RU"/>
              </w:rPr>
              <w:t xml:space="preserve"> – от </w:t>
            </w:r>
            <w:r>
              <w:rPr>
                <w:rFonts w:ascii="TimesNewRomanPSMT" w:hAnsi="TimesNewRomanPSMT" w:cs="TimesNewRomanPSMT"/>
                <w:lang w:eastAsia="ru-RU"/>
              </w:rPr>
              <w:t>10</w:t>
            </w:r>
            <w:r w:rsidRPr="003D447C">
              <w:rPr>
                <w:rFonts w:ascii="TimesNewRomanPSMT" w:hAnsi="TimesNewRomanPSMT" w:cs="TimesNewRomanPSMT"/>
                <w:lang w:eastAsia="ru-RU"/>
              </w:rPr>
              <w:t xml:space="preserve"> до </w:t>
            </w:r>
            <w:r>
              <w:rPr>
                <w:rFonts w:ascii="TimesNewRomanPSMT" w:hAnsi="TimesNewRomanPSMT" w:cs="TimesNewRomanPSMT"/>
                <w:lang w:eastAsia="ru-RU"/>
              </w:rPr>
              <w:t>30</w:t>
            </w:r>
            <w:r w:rsidRPr="003D447C">
              <w:rPr>
                <w:rFonts w:ascii="TimesNewRomanPSMT" w:hAnsi="TimesNewRomanPSMT" w:cs="TimesNewRomanPSMT"/>
                <w:lang w:eastAsia="ru-RU"/>
              </w:rPr>
              <w:t xml:space="preserve"> м. Расстояние между грузами (между </w:t>
            </w:r>
            <w:proofErr w:type="spellStart"/>
            <w:r w:rsidRPr="003D447C">
              <w:rPr>
                <w:rFonts w:ascii="TimesNewRomanPSMT" w:hAnsi="TimesNewRomanPSMT" w:cs="TimesNewRomanPSMT"/>
                <w:lang w:eastAsia="ru-RU"/>
              </w:rPr>
              <w:t>барандижами</w:t>
            </w:r>
            <w:proofErr w:type="spellEnd"/>
            <w:r w:rsidRPr="003D447C">
              <w:rPr>
                <w:rFonts w:ascii="TimesNewRomanPSMT" w:hAnsi="TimesNewRomanPSMT" w:cs="TimesNewRomanPSMT"/>
                <w:lang w:eastAsia="ru-RU"/>
              </w:rPr>
              <w:t xml:space="preserve">) – от </w:t>
            </w:r>
            <w:r>
              <w:rPr>
                <w:rFonts w:ascii="TimesNewRomanPSMT" w:hAnsi="TimesNewRomanPSMT" w:cs="TimesNewRomanPSMT"/>
                <w:lang w:eastAsia="ru-RU"/>
              </w:rPr>
              <w:t>1</w:t>
            </w:r>
            <w:r w:rsidRPr="003D447C">
              <w:rPr>
                <w:rFonts w:ascii="TimesNewRomanPSMT" w:hAnsi="TimesNewRomanPSMT" w:cs="TimesNewRomanPSMT"/>
                <w:lang w:eastAsia="ru-RU"/>
              </w:rPr>
              <w:t xml:space="preserve">0 до </w:t>
            </w:r>
            <w:r>
              <w:rPr>
                <w:rFonts w:ascii="TimesNewRomanPSMT" w:hAnsi="TimesNewRomanPSMT" w:cs="TimesNewRomanPSMT"/>
                <w:lang w:eastAsia="ru-RU"/>
              </w:rPr>
              <w:t>30</w:t>
            </w:r>
            <w:r w:rsidRPr="003D447C">
              <w:rPr>
                <w:rFonts w:ascii="TimesNewRomanPSMT" w:hAnsi="TimesNewRomanPSMT" w:cs="TimesNewRomanPSMT"/>
                <w:lang w:eastAsia="ru-RU"/>
              </w:rPr>
              <w:t xml:space="preserve"> м. Масса грузов - 8-10 кг; груз имеет форму цилиндра без острых углов, которые бы предполагали зацепы за что-либо; диаметр цилиндра - около </w:t>
            </w:r>
            <w:smartTag w:uri="urn:schemas-microsoft-com:office:smarttags" w:element="metricconverter">
              <w:smartTagPr>
                <w:attr w:name="ProductID" w:val="15 см"/>
              </w:smartTagPr>
              <w:r w:rsidRPr="003D447C">
                <w:rPr>
                  <w:rFonts w:ascii="TimesNewRomanPSMT" w:hAnsi="TimesNewRomanPSMT" w:cs="TimesNewRomanPSMT"/>
                  <w:lang w:eastAsia="ru-RU"/>
                </w:rPr>
                <w:t>15 см</w:t>
              </w:r>
            </w:smartTag>
            <w:r w:rsidRPr="003D447C">
              <w:rPr>
                <w:rFonts w:ascii="TimesNewRomanPSMT" w:hAnsi="TimesNewRomanPSMT" w:cs="TimesNewRomanPSMT"/>
                <w:lang w:eastAsia="ru-RU"/>
              </w:rPr>
              <w:t xml:space="preserve">, высота - около </w:t>
            </w:r>
            <w:smartTag w:uri="urn:schemas-microsoft-com:office:smarttags" w:element="metricconverter">
              <w:smartTagPr>
                <w:attr w:name="ProductID" w:val="15 см"/>
              </w:smartTagPr>
              <w:r w:rsidRPr="003D447C">
                <w:rPr>
                  <w:rFonts w:ascii="TimesNewRomanPSMT" w:hAnsi="TimesNewRomanPSMT" w:cs="TimesNewRomanPSMT"/>
                  <w:lang w:eastAsia="ru-RU"/>
                </w:rPr>
                <w:t>15 см</w:t>
              </w:r>
            </w:smartTag>
            <w:r w:rsidRPr="003D447C">
              <w:rPr>
                <w:rFonts w:ascii="TimesNewRomanPSMT" w:hAnsi="TimesNewRomanPSMT" w:cs="TimesNewRomanPSMT"/>
                <w:lang w:eastAsia="ru-RU"/>
              </w:rPr>
              <w:t>;</w:t>
            </w:r>
            <w:proofErr w:type="gramEnd"/>
            <w:r w:rsidRPr="003D447C">
              <w:rPr>
                <w:rFonts w:ascii="TimesNewRomanPSMT" w:hAnsi="TimesNewRomanPSMT" w:cs="TimesNewRomanPSMT"/>
                <w:lang w:eastAsia="ru-RU"/>
              </w:rPr>
              <w:t xml:space="preserve"> материал – бетон. Скорость погружения грузов вместе с крючками при постановке яруса - не менее 0,7 м/сек (измеряемая в соответствии с протоколами Меры по сохранению 24-02); на самом деле скорость погружения груза с крючками в верхнем 15-20 метровом слое намного выше за счет устройства </w:t>
            </w:r>
            <w:proofErr w:type="spellStart"/>
            <w:proofErr w:type="gramStart"/>
            <w:r w:rsidRPr="003D447C">
              <w:rPr>
                <w:rFonts w:ascii="TimesNewRomanPSMT" w:hAnsi="TimesNewRomanPSMT" w:cs="TimesNewRomanPSMT"/>
                <w:lang w:eastAsia="ru-RU"/>
              </w:rPr>
              <w:t>трот-яруса</w:t>
            </w:r>
            <w:proofErr w:type="spellEnd"/>
            <w:proofErr w:type="gramEnd"/>
            <w:r w:rsidRPr="003D447C">
              <w:rPr>
                <w:rFonts w:ascii="TimesNewRomanPSMT" w:hAnsi="TimesNewRomanPSMT" w:cs="TimesNewRomanPSMT"/>
                <w:lang w:eastAsia="ru-RU"/>
              </w:rPr>
              <w:t xml:space="preserve">, что полностью предотвращает взаимодействие наживленных крючков с птицами. </w:t>
            </w:r>
          </w:p>
          <w:p w:rsidR="00323059" w:rsidRPr="00061D8B" w:rsidRDefault="00323059" w:rsidP="00A7273F">
            <w:pPr>
              <w:spacing w:after="120"/>
              <w:jc w:val="both"/>
            </w:pPr>
          </w:p>
        </w:tc>
      </w:tr>
    </w:tbl>
    <w:p w:rsidR="002C45EA" w:rsidRPr="00323059" w:rsidRDefault="002C45EA" w:rsidP="00323059">
      <w:pPr>
        <w:jc w:val="center"/>
        <w:rPr>
          <w:rFonts w:ascii="Times New Roman" w:hAnsi="Times New Roman"/>
          <w:sz w:val="24"/>
          <w:szCs w:val="24"/>
        </w:rPr>
      </w:pPr>
    </w:p>
    <w:sectPr w:rsidR="002C45EA" w:rsidRPr="00323059" w:rsidSect="00B57729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1F47" w:rsidRDefault="00021F47" w:rsidP="006F6BD6">
      <w:pPr>
        <w:spacing w:after="0" w:line="240" w:lineRule="auto"/>
      </w:pPr>
      <w:r>
        <w:separator/>
      </w:r>
    </w:p>
  </w:endnote>
  <w:endnote w:type="continuationSeparator" w:id="0">
    <w:p w:rsidR="00021F47" w:rsidRDefault="00021F47" w:rsidP="006F6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1F47" w:rsidRDefault="00021F47" w:rsidP="006F6BD6">
      <w:pPr>
        <w:spacing w:after="0" w:line="240" w:lineRule="auto"/>
      </w:pPr>
      <w:r>
        <w:separator/>
      </w:r>
    </w:p>
  </w:footnote>
  <w:footnote w:type="continuationSeparator" w:id="0">
    <w:p w:rsidR="00021F47" w:rsidRDefault="00021F47" w:rsidP="006F6B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3775C8"/>
    <w:rsid w:val="00021F47"/>
    <w:rsid w:val="00042509"/>
    <w:rsid w:val="00064EDF"/>
    <w:rsid w:val="000A4FEB"/>
    <w:rsid w:val="000A71FB"/>
    <w:rsid w:val="000C7441"/>
    <w:rsid w:val="000D0B38"/>
    <w:rsid w:val="001553D4"/>
    <w:rsid w:val="001D28C6"/>
    <w:rsid w:val="001E2526"/>
    <w:rsid w:val="001E46B1"/>
    <w:rsid w:val="002120D2"/>
    <w:rsid w:val="00231488"/>
    <w:rsid w:val="002A7004"/>
    <w:rsid w:val="002C45EA"/>
    <w:rsid w:val="00312F64"/>
    <w:rsid w:val="00323059"/>
    <w:rsid w:val="003775C8"/>
    <w:rsid w:val="003A53D9"/>
    <w:rsid w:val="003C49C7"/>
    <w:rsid w:val="0043703E"/>
    <w:rsid w:val="00495C97"/>
    <w:rsid w:val="004E6CAC"/>
    <w:rsid w:val="00541726"/>
    <w:rsid w:val="00551606"/>
    <w:rsid w:val="00677FDA"/>
    <w:rsid w:val="006F6BD6"/>
    <w:rsid w:val="009709BF"/>
    <w:rsid w:val="009C36D3"/>
    <w:rsid w:val="009E4BC2"/>
    <w:rsid w:val="00A63813"/>
    <w:rsid w:val="00A70E9D"/>
    <w:rsid w:val="00A77EB8"/>
    <w:rsid w:val="00AD3E50"/>
    <w:rsid w:val="00B57729"/>
    <w:rsid w:val="00B82A2F"/>
    <w:rsid w:val="00B87BF9"/>
    <w:rsid w:val="00B954E2"/>
    <w:rsid w:val="00BB6152"/>
    <w:rsid w:val="00C720BA"/>
    <w:rsid w:val="00CC5DF8"/>
    <w:rsid w:val="00CD330D"/>
    <w:rsid w:val="00D023B6"/>
    <w:rsid w:val="00D33552"/>
    <w:rsid w:val="00E107CB"/>
    <w:rsid w:val="00E423E3"/>
    <w:rsid w:val="00EB0F20"/>
    <w:rsid w:val="00EC19E1"/>
    <w:rsid w:val="00ED1144"/>
    <w:rsid w:val="00ED4DDA"/>
    <w:rsid w:val="00EF7862"/>
    <w:rsid w:val="00F06F38"/>
    <w:rsid w:val="00F70366"/>
    <w:rsid w:val="00FD0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0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709B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F6B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F6BD6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F6B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F6BD6"/>
    <w:rPr>
      <w:sz w:val="22"/>
      <w:szCs w:val="22"/>
      <w:lang w:eastAsia="en-US"/>
    </w:rPr>
  </w:style>
  <w:style w:type="paragraph" w:styleId="a9">
    <w:name w:val="No Spacing"/>
    <w:uiPriority w:val="1"/>
    <w:qFormat/>
    <w:rsid w:val="0043703E"/>
    <w:rPr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cp:lastModifiedBy>Ogorodnik</cp:lastModifiedBy>
  <cp:revision>3</cp:revision>
  <cp:lastPrinted>2019-05-10T11:37:00Z</cp:lastPrinted>
  <dcterms:created xsi:type="dcterms:W3CDTF">2020-05-25T13:27:00Z</dcterms:created>
  <dcterms:modified xsi:type="dcterms:W3CDTF">2020-05-25T13:28:00Z</dcterms:modified>
</cp:coreProperties>
</file>