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4147D" w14:textId="677D9F5E" w:rsidR="00106643" w:rsidRPr="006508D7" w:rsidRDefault="001C6FC8" w:rsidP="008E5D76">
      <w:pPr>
        <w:pStyle w:val="Title"/>
      </w:pPr>
      <w:r w:rsidRPr="006508D7">
        <w:t>R</w:t>
      </w:r>
      <w:r w:rsidR="008E5D76" w:rsidRPr="006508D7">
        <w:t xml:space="preserve">eview </w:t>
      </w:r>
      <w:r w:rsidRPr="006508D7">
        <w:t>documents for</w:t>
      </w:r>
      <w:r w:rsidR="008E5D76" w:rsidRPr="006508D7">
        <w:t xml:space="preserve"> the Antarctic toothfish stock assessment for the Ross Sea region (Subarea 88.1 and SSRUs 88.2A and B)</w:t>
      </w:r>
    </w:p>
    <w:p w14:paraId="4D22FECA" w14:textId="77777777" w:rsidR="008E5D76" w:rsidRPr="006508D7" w:rsidRDefault="008E5D76" w:rsidP="008E5D76">
      <w:pPr>
        <w:pStyle w:val="Author"/>
        <w:rPr>
          <w:lang w:val="en-GB"/>
        </w:rPr>
      </w:pPr>
      <w:r w:rsidRPr="006508D7">
        <w:rPr>
          <w:lang w:val="en-GB"/>
        </w:rPr>
        <w:t>Sophie Mormede, Steve Parker</w:t>
      </w:r>
      <w:r w:rsidR="00BA11A6" w:rsidRPr="006508D7">
        <w:rPr>
          <w:lang w:val="en-GB"/>
        </w:rPr>
        <w:t>, Alistair Dunn</w:t>
      </w:r>
    </w:p>
    <w:p w14:paraId="2BDC7109" w14:textId="77777777" w:rsidR="00B7512B" w:rsidRDefault="00B7512B" w:rsidP="008E5D76">
      <w:pPr>
        <w:pStyle w:val="BodyText"/>
        <w:rPr>
          <w:lang w:eastAsia="en-US"/>
        </w:rPr>
      </w:pPr>
    </w:p>
    <w:p w14:paraId="47229B59" w14:textId="4A1CC867" w:rsidR="00287367" w:rsidRDefault="00FF7557" w:rsidP="008E5D76">
      <w:pPr>
        <w:pStyle w:val="BodyText"/>
        <w:rPr>
          <w:lang w:eastAsia="en-US"/>
        </w:rPr>
      </w:pPr>
      <w:r>
        <w:rPr>
          <w:lang w:eastAsia="en-US"/>
        </w:rPr>
        <w:t>W</w:t>
      </w:r>
      <w:r w:rsidR="00624176">
        <w:rPr>
          <w:lang w:eastAsia="en-US"/>
        </w:rPr>
        <w:t>e briefly summarise the key papers that describe the stock assessment used for Antarctic toothfish (</w:t>
      </w:r>
      <w:r w:rsidR="00624176" w:rsidRPr="00355041">
        <w:rPr>
          <w:i/>
          <w:lang w:eastAsia="en-US"/>
        </w:rPr>
        <w:t>Dissostichus mawsoni</w:t>
      </w:r>
      <w:r w:rsidR="00624176">
        <w:rPr>
          <w:lang w:eastAsia="en-US"/>
        </w:rPr>
        <w:t>) in the Ross Sea region.</w:t>
      </w:r>
      <w:r w:rsidR="005C41F3">
        <w:rPr>
          <w:lang w:eastAsia="en-US"/>
        </w:rPr>
        <w:t xml:space="preserve"> </w:t>
      </w:r>
      <w:r w:rsidR="0081292E">
        <w:rPr>
          <w:lang w:eastAsia="en-US"/>
        </w:rPr>
        <w:t xml:space="preserve">Appendix A has a list of the papers referenced in the present document. Appendix B </w:t>
      </w:r>
      <w:r w:rsidR="005C41F3">
        <w:rPr>
          <w:lang w:eastAsia="en-US"/>
        </w:rPr>
        <w:t>provides a more comprehensive list of papers associated with this stock assessment.</w:t>
      </w:r>
      <w:r w:rsidR="0081292E">
        <w:rPr>
          <w:lang w:eastAsia="en-US"/>
        </w:rPr>
        <w:t xml:space="preserve"> These papers and the files for the base case model in 2017 are provided in </w:t>
      </w:r>
      <w:r w:rsidR="00624176">
        <w:rPr>
          <w:lang w:eastAsia="en-US"/>
        </w:rPr>
        <w:t xml:space="preserve"> The assessment was published in a peer-reviewed paper by </w:t>
      </w:r>
      <w:r w:rsidR="00624176" w:rsidRPr="006508D7">
        <w:rPr>
          <w:lang w:eastAsia="en-US"/>
        </w:rPr>
        <w:t xml:space="preserve">Mormede et al. </w:t>
      </w:r>
      <w:r w:rsidR="00624176" w:rsidRPr="006508D7">
        <w:rPr>
          <w:lang w:eastAsia="en-US"/>
        </w:rPr>
        <w:fldChar w:fldCharType="begin"/>
      </w:r>
      <w:r w:rsidR="00624176" w:rsidRPr="006508D7">
        <w:rPr>
          <w:lang w:eastAsia="en-US"/>
        </w:rPr>
        <w:instrText xml:space="preserve"> ADDIN EN.CITE &lt;EndNote&gt;&lt;Cite ExcludeAuth="1"&gt;&lt;Author&gt;Mormede&lt;/Author&gt;&lt;Year&gt;2014&lt;/Year&gt;&lt;RecNum&gt;1966&lt;/RecNum&gt;&lt;DisplayText&gt;(2014a)&lt;/DisplayText&gt;&lt;record&gt;&lt;rec-number&gt;1966&lt;/rec-number&gt;&lt;foreign-keys&gt;&lt;key app="EN" db-id="pwsp2ffa5pprrwevar6xz9a6rrwx2t5sz99e" timestamp="1392859258"&gt;1966&lt;/key&gt;&lt;/foreign-keys&gt;&lt;ref-type name="Journal Article"&gt;17&lt;/ref-type&gt;&lt;contributors&gt;&lt;authors&gt;&lt;author&gt;Mormede, S.&lt;/author&gt;&lt;author&gt;Dunn, A.&lt;/author&gt;&lt;author&gt;Hanchet, S.M.&lt;/author&gt;&lt;/authors&gt;&lt;/contributors&gt;&lt;titles&gt;&lt;title&gt;&lt;style face="normal" font="default" size="100%"&gt;A stock assessment model of Antarctic toothfish (&lt;/style&gt;&lt;style face="italic" font="default" size="100%"&gt;Dissostichus mawsoni&lt;/style&gt;&lt;style face="normal" font="default" size="100%"&gt;) in the Ross Sea region incorporating multi-year mark-recapture data&lt;/style&gt;&lt;/title&gt;&lt;secondary-title&gt;CCAMLR Science&lt;/secondary-title&gt;&lt;/titles&gt;&lt;periodical&gt;&lt;full-title&gt;CCAMLR Science&lt;/full-title&gt;&lt;abbr-1&gt;CCAMLR Sc.&lt;/abbr-1&gt;&lt;/periodical&gt;&lt;pages&gt;39-62&lt;/pages&gt;&lt;volume&gt;21&lt;/volume&gt;&lt;dates&gt;&lt;year&gt;2014&lt;/year&gt;&lt;/dates&gt;&lt;urls&gt;&lt;/urls&gt;&lt;/record&gt;&lt;/Cite&gt;&lt;/EndNote&gt;</w:instrText>
      </w:r>
      <w:r w:rsidR="00624176" w:rsidRPr="006508D7">
        <w:rPr>
          <w:lang w:eastAsia="en-US"/>
        </w:rPr>
        <w:fldChar w:fldCharType="separate"/>
      </w:r>
      <w:r w:rsidR="00624176" w:rsidRPr="006508D7">
        <w:rPr>
          <w:lang w:eastAsia="en-US"/>
        </w:rPr>
        <w:t>(2014a)</w:t>
      </w:r>
      <w:r w:rsidR="00624176" w:rsidRPr="006508D7">
        <w:rPr>
          <w:lang w:eastAsia="en-US"/>
        </w:rPr>
        <w:fldChar w:fldCharType="end"/>
      </w:r>
      <w:r w:rsidR="00624176">
        <w:rPr>
          <w:lang w:eastAsia="en-US"/>
        </w:rPr>
        <w:t xml:space="preserve"> and biennial assessments are presented to CCAMLR, the most recent in </w:t>
      </w:r>
      <w:r w:rsidR="00624176" w:rsidRPr="006508D7">
        <w:rPr>
          <w:lang w:eastAsia="en-US"/>
        </w:rPr>
        <w:t>2017</w:t>
      </w:r>
      <w:r w:rsidR="00624176">
        <w:rPr>
          <w:lang w:eastAsia="en-US"/>
        </w:rPr>
        <w:t xml:space="preserve">. Biennial updates incorporate updated data, any recommendations from CCAMLR Scientific Working Groups and reflect ongoing improvements in stock assessment modelling and methods. </w:t>
      </w:r>
      <w:r w:rsidR="000A14A6">
        <w:rPr>
          <w:lang w:eastAsia="en-US"/>
        </w:rPr>
        <w:t>The last</w:t>
      </w:r>
      <w:r w:rsidR="000A14A6" w:rsidRPr="006508D7">
        <w:rPr>
          <w:lang w:eastAsia="en-US"/>
        </w:rPr>
        <w:t xml:space="preserve"> </w:t>
      </w:r>
      <w:r w:rsidR="009E5881" w:rsidRPr="006508D7">
        <w:rPr>
          <w:lang w:eastAsia="en-US"/>
        </w:rPr>
        <w:t xml:space="preserve">biennial </w:t>
      </w:r>
      <w:r w:rsidR="00DB1AFB" w:rsidRPr="006508D7">
        <w:rPr>
          <w:lang w:eastAsia="en-US"/>
        </w:rPr>
        <w:t>stock assessment of Antarctic toothfish</w:t>
      </w:r>
      <w:r w:rsidR="00355041">
        <w:rPr>
          <w:lang w:eastAsia="en-US"/>
        </w:rPr>
        <w:t xml:space="preserve"> (</w:t>
      </w:r>
      <w:r w:rsidR="00355041" w:rsidRPr="00355041">
        <w:rPr>
          <w:i/>
          <w:lang w:eastAsia="en-US"/>
        </w:rPr>
        <w:t>Dissostichus mawsoni</w:t>
      </w:r>
      <w:r w:rsidR="00355041">
        <w:rPr>
          <w:lang w:eastAsia="en-US"/>
        </w:rPr>
        <w:t>)</w:t>
      </w:r>
      <w:r w:rsidR="00DB1AFB" w:rsidRPr="006508D7">
        <w:rPr>
          <w:lang w:eastAsia="en-US"/>
        </w:rPr>
        <w:t xml:space="preserve"> in the Ross Sea region </w:t>
      </w:r>
      <w:r w:rsidR="00196CED" w:rsidRPr="006508D7">
        <w:rPr>
          <w:lang w:eastAsia="en-US"/>
        </w:rPr>
        <w:t xml:space="preserve">was </w:t>
      </w:r>
      <w:r w:rsidR="00DB1AFB" w:rsidRPr="006508D7">
        <w:rPr>
          <w:lang w:eastAsia="en-US"/>
        </w:rPr>
        <w:t>carried out</w:t>
      </w:r>
      <w:r w:rsidR="00196CED" w:rsidRPr="006508D7">
        <w:rPr>
          <w:lang w:eastAsia="en-US"/>
        </w:rPr>
        <w:t xml:space="preserve"> in 2017</w:t>
      </w:r>
      <w:r w:rsidR="006508D7" w:rsidRPr="006508D7">
        <w:rPr>
          <w:lang w:eastAsia="en-US"/>
        </w:rPr>
        <w:t>.</w:t>
      </w:r>
      <w:r w:rsidR="00DB1AFB" w:rsidRPr="006508D7">
        <w:rPr>
          <w:lang w:eastAsia="en-US"/>
        </w:rPr>
        <w:t xml:space="preserve"> </w:t>
      </w:r>
    </w:p>
    <w:p w14:paraId="1F0B5F71" w14:textId="77738249" w:rsidR="006A296C" w:rsidRPr="006508D7" w:rsidRDefault="000A14A6" w:rsidP="008E5D76">
      <w:pPr>
        <w:pStyle w:val="BodyText"/>
        <w:rPr>
          <w:lang w:eastAsia="en-US"/>
        </w:rPr>
      </w:pPr>
      <w:r>
        <w:rPr>
          <w:lang w:eastAsia="en-US"/>
        </w:rPr>
        <w:t>T</w:t>
      </w:r>
      <w:r w:rsidR="006A296C">
        <w:rPr>
          <w:lang w:eastAsia="en-US"/>
        </w:rPr>
        <w:t xml:space="preserve">he 2017 </w:t>
      </w:r>
      <w:r>
        <w:rPr>
          <w:lang w:eastAsia="en-US"/>
        </w:rPr>
        <w:t xml:space="preserve">stock </w:t>
      </w:r>
      <w:r w:rsidR="006A296C">
        <w:rPr>
          <w:lang w:eastAsia="en-US"/>
        </w:rPr>
        <w:t xml:space="preserve">assessment is </w:t>
      </w:r>
      <w:r>
        <w:rPr>
          <w:lang w:eastAsia="en-US"/>
        </w:rPr>
        <w:t xml:space="preserve">detailed by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ADDIN EN.CITE &lt;EndNote&gt;&lt;Cite AuthorYear="1"&gt;&lt;Author&gt;Mormede&lt;/Author&gt;&lt;Year&gt;2017&lt;/Year&gt;&lt;RecNum&gt;2344&lt;/RecNum&gt;&lt;DisplayText&gt;Mormede (2017a)&lt;/DisplayText&gt;&lt;record&gt;&lt;rec-number&gt;2344&lt;/rec-number&gt;&lt;foreign-keys&gt;&lt;key app="EN" db-id="pwsp2ffa5pprrwevar6xz9a6rrwx2t5sz99e" timestamp="1502761660"&gt;2344&lt;/key&gt;&lt;/foreign-keys&gt;&lt;ref-type name="Generic"&gt;13&lt;/ref-type&gt;&lt;contributors&gt;&lt;authors&gt;&lt;author&gt;Mormede, S.&lt;/author&gt;&lt;/authors&gt;&lt;/contributors&gt;&lt;titles&gt;&lt;title&gt;&lt;style face="normal" font="default" size="100%"&gt;Assessment models for Antarctic toothfish (&lt;/style&gt;&lt;style face="italic" font="default" size="100%"&gt;Dissostichus mawsoni&lt;/style&gt;&lt;style face="normal" font="default" size="100%"&gt;) in the Ross Sea region to 2016–17&lt;/style&gt;&lt;/title&gt;&lt;/titles&gt;&lt;pages&gt;18&lt;/pages&gt;&lt;number&gt;WG-FSA-17/37&lt;/number&gt;&lt;dates&gt;&lt;year&gt;2017&lt;/year&gt;&lt;/dates&gt;&lt;pub-location&gt;Hobart, Australia&lt;/pub-location&gt;&lt;publisher&gt;CCAMLR&lt;/publisher&gt;&lt;urls&gt;&lt;/urls&gt;&lt;/record&gt;&lt;/Cite&gt;&lt;/EndNote&gt;</w:instrText>
      </w:r>
      <w:r>
        <w:rPr>
          <w:lang w:eastAsia="en-US"/>
        </w:rPr>
        <w:fldChar w:fldCharType="separate"/>
      </w:r>
      <w:r>
        <w:rPr>
          <w:noProof/>
          <w:lang w:eastAsia="en-US"/>
        </w:rPr>
        <w:t>Mormede (2017a)</w:t>
      </w:r>
      <w:r>
        <w:rPr>
          <w:lang w:eastAsia="en-US"/>
        </w:rPr>
        <w:fldChar w:fldCharType="end"/>
      </w:r>
      <w:r w:rsidR="006A296C">
        <w:rPr>
          <w:lang w:eastAsia="en-US"/>
        </w:rPr>
        <w:t xml:space="preserve">, the </w:t>
      </w:r>
      <w:r>
        <w:rPr>
          <w:lang w:eastAsia="en-US"/>
        </w:rPr>
        <w:t xml:space="preserve">model </w:t>
      </w:r>
      <w:r w:rsidR="006A296C">
        <w:rPr>
          <w:lang w:eastAsia="en-US"/>
        </w:rPr>
        <w:t xml:space="preserve">diagnostics are in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ADDIN EN.CITE &lt;EndNote&gt;&lt;Cite&gt;&lt;Author&gt;Mormede&lt;/Author&gt;&lt;Year&gt;2017&lt;/Year&gt;&lt;RecNum&gt;2343&lt;/RecNum&gt;&lt;DisplayText&gt;(Mormede 2017b)&lt;/DisplayText&gt;&lt;record&gt;&lt;rec-number&gt;2343&lt;/rec-number&gt;&lt;foreign-keys&gt;&lt;key app="EN" db-id="pwsp2ffa5pprrwevar6xz9a6rrwx2t5sz99e" timestamp="1502761608"&gt;2343&lt;/key&gt;&lt;/foreign-keys&gt;&lt;ref-type name="Generic"&gt;13&lt;/ref-type&gt;&lt;contributors&gt;&lt;authors&gt;&lt;author&gt;Mormede, S.&lt;/author&gt;&lt;/authors&gt;&lt;/contributors&gt;&lt;titles&gt;&lt;title&gt;&lt;style face="normal" font="default" size="100%"&gt;Diagnostic plots of stock assessment models for Antarctic toothfish (&lt;/style&gt;&lt;style face="italic" font="default" size="100%"&gt;Dissostichus mawsoni&lt;/style&gt;&lt;style face="normal" font="default" size="100%"&gt;) in the Ross Sea region to 2016–17&lt;/style&gt;&lt;/title&gt;&lt;/titles&gt;&lt;pages&gt;82&lt;/pages&gt;&lt;number&gt;WG-FSA-17/38&lt;/number&gt;&lt;dates&gt;&lt;year&gt;2017&lt;/year&gt;&lt;/dates&gt;&lt;pub-location&gt;Hobart, Australia&lt;/pub-location&gt;&lt;publisher&gt;CCAMLR&lt;/publisher&gt;&lt;urls&gt;&lt;/urls&gt;&lt;/record&gt;&lt;/Cite&gt;&lt;/EndNote&gt;</w:instrText>
      </w:r>
      <w:r>
        <w:rPr>
          <w:lang w:eastAsia="en-US"/>
        </w:rPr>
        <w:fldChar w:fldCharType="separate"/>
      </w:r>
      <w:r>
        <w:rPr>
          <w:noProof/>
          <w:lang w:eastAsia="en-US"/>
        </w:rPr>
        <w:t>(Mormede 2017b)</w:t>
      </w:r>
      <w:r>
        <w:rPr>
          <w:lang w:eastAsia="en-US"/>
        </w:rPr>
        <w:fldChar w:fldCharType="end"/>
      </w:r>
      <w:r>
        <w:rPr>
          <w:lang w:eastAsia="en-US"/>
        </w:rPr>
        <w:t xml:space="preserve">, the fishery descriptive is in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ADDIN EN.CITE &lt;EndNote&gt;&lt;Cite AuthorYear="1"&gt;&lt;Author&gt;Parker&lt;/Author&gt;&lt;Year&gt;2017&lt;/Year&gt;&lt;RecNum&gt;2345&lt;/RecNum&gt;&lt;DisplayText&gt;Parker and Mormede (2017a)&lt;/DisplayText&gt;&lt;record&gt;&lt;rec-number&gt;2345&lt;/rec-number&gt;&lt;foreign-keys&gt;&lt;key app="EN" db-id="pwsp2ffa5pprrwevar6xz9a6rrwx2t5sz99e" timestamp="1503351531"&gt;2345&lt;/key&gt;&lt;/foreign-keys&gt;&lt;ref-type name="Generic"&gt;13&lt;/ref-type&gt;&lt;contributors&gt;&lt;authors&gt;&lt;author&gt;Parker, S.J.&lt;/author&gt;&lt;author&gt;Mormede, S.&lt;/author&gt;&lt;/authors&gt;&lt;/contributors&gt;&lt;titles&gt;&lt;title&gt;A characterisation of the toothfish fishery in the Ross Sea region (Subarea 88.1 and SSRUs 88.2A-B) to 2016-17&lt;/title&gt;&lt;/titles&gt;&lt;pages&gt;22&lt;/pages&gt;&lt;number&gt;WG-FSA-17/07&lt;/number&gt;&lt;dates&gt;&lt;year&gt;2017&lt;/year&gt;&lt;/dates&gt;&lt;pub-location&gt;Hobart, Australia&lt;/pub-location&gt;&lt;publisher&gt;CCAMLR&lt;/publisher&gt;&lt;urls&gt;&lt;/urls&gt;&lt;/record&gt;&lt;/Cite&gt;&lt;/EndNote&gt;</w:instrText>
      </w:r>
      <w:r>
        <w:rPr>
          <w:lang w:eastAsia="en-US"/>
        </w:rPr>
        <w:fldChar w:fldCharType="separate"/>
      </w:r>
      <w:r>
        <w:rPr>
          <w:noProof/>
          <w:lang w:eastAsia="en-US"/>
        </w:rPr>
        <w:t>Parker and Mormede (2017a)</w:t>
      </w:r>
      <w:r>
        <w:rPr>
          <w:lang w:eastAsia="en-US"/>
        </w:rPr>
        <w:fldChar w:fldCharType="end"/>
      </w:r>
      <w:r>
        <w:rPr>
          <w:lang w:eastAsia="en-US"/>
        </w:rPr>
        <w:t xml:space="preserve">, and the tagging data described in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ADDIN EN.CITE &lt;EndNote&gt;&lt;Cite AuthorYear="1"&gt;&lt;Author&gt;Parker&lt;/Author&gt;&lt;Year&gt;2017&lt;/Year&gt;&lt;RecNum&gt;2346&lt;/RecNum&gt;&lt;DisplayText&gt;Parker and Mormede (2017b)&lt;/DisplayText&gt;&lt;record&gt;&lt;rec-number&gt;2346&lt;/rec-number&gt;&lt;foreign-keys&gt;&lt;key app="EN" db-id="pwsp2ffa5pprrwevar6xz9a6rrwx2t5sz99e" timestamp="1503351596"&gt;2346&lt;/key&gt;&lt;/foreign-keys&gt;&lt;ref-type name="Generic"&gt;13&lt;/ref-type&gt;&lt;contributors&gt;&lt;authors&gt;&lt;author&gt;Parker, S.J.&lt;/author&gt;&lt;author&gt;Mormede, S.&lt;/author&gt;&lt;/authors&gt;&lt;/contributors&gt;&lt;titles&gt;&lt;title&gt;Mark recapture data inputs to the the 2017 Ross Sea region stock assessment (Subarea 88.1 and SSRUs 88.2A-B)&lt;/title&gt;&lt;/titles&gt;&lt;pages&gt;9&lt;/pages&gt;&lt;number&gt;WG-FSA-17/36&lt;/number&gt;&lt;dates&gt;&lt;year&gt;2017&lt;/year&gt;&lt;/dates&gt;&lt;pub-location&gt;Hobart, Australia&lt;/pub-location&gt;&lt;publisher&gt;CCAMLR&lt;/publisher&gt;&lt;urls&gt;&lt;/urls&gt;&lt;/record&gt;&lt;/Cite&gt;&lt;/EndNote&gt;</w:instrText>
      </w:r>
      <w:r>
        <w:rPr>
          <w:lang w:eastAsia="en-US"/>
        </w:rPr>
        <w:fldChar w:fldCharType="separate"/>
      </w:r>
      <w:r>
        <w:rPr>
          <w:noProof/>
          <w:lang w:eastAsia="en-US"/>
        </w:rPr>
        <w:t>Parker and Mormede (2017b)</w:t>
      </w:r>
      <w:r>
        <w:rPr>
          <w:lang w:eastAsia="en-US"/>
        </w:rPr>
        <w:fldChar w:fldCharType="end"/>
      </w:r>
      <w:r w:rsidR="006A296C">
        <w:rPr>
          <w:lang w:eastAsia="en-US"/>
        </w:rPr>
        <w:t xml:space="preserve">. </w:t>
      </w:r>
      <w:r w:rsidR="006A296C" w:rsidRPr="006508D7">
        <w:rPr>
          <w:lang w:eastAsia="en-US"/>
        </w:rPr>
        <w:t xml:space="preserve">The assessment rationale and structure </w:t>
      </w:r>
      <w:r w:rsidR="006A296C">
        <w:rPr>
          <w:lang w:eastAsia="en-US"/>
        </w:rPr>
        <w:t>are fully</w:t>
      </w:r>
      <w:r w:rsidR="006A296C" w:rsidRPr="006508D7">
        <w:rPr>
          <w:lang w:eastAsia="en-US"/>
        </w:rPr>
        <w:t xml:space="preserve"> described by Mormede et al. </w:t>
      </w:r>
      <w:r w:rsidR="006A296C" w:rsidRPr="006508D7">
        <w:rPr>
          <w:lang w:eastAsia="en-US"/>
        </w:rPr>
        <w:fldChar w:fldCharType="begin"/>
      </w:r>
      <w:r w:rsidR="006A296C" w:rsidRPr="006508D7">
        <w:rPr>
          <w:lang w:eastAsia="en-US"/>
        </w:rPr>
        <w:instrText xml:space="preserve"> ADDIN EN.CITE &lt;EndNote&gt;&lt;Cite ExcludeAuth="1"&gt;&lt;Author&gt;Mormede&lt;/Author&gt;&lt;Year&gt;2014&lt;/Year&gt;&lt;RecNum&gt;1966&lt;/RecNum&gt;&lt;DisplayText&gt;(2014a)&lt;/DisplayText&gt;&lt;record&gt;&lt;rec-number&gt;1966&lt;/rec-number&gt;&lt;foreign-keys&gt;&lt;key app="EN" db-id="pwsp2ffa5pprrwevar6xz9a6rrwx2t5sz99e" timestamp="1392859258"&gt;1966&lt;/key&gt;&lt;/foreign-keys&gt;&lt;ref-type name="Journal Article"&gt;17&lt;/ref-type&gt;&lt;contributors&gt;&lt;authors&gt;&lt;author&gt;Mormede, S.&lt;/author&gt;&lt;author&gt;Dunn, A.&lt;/author&gt;&lt;author&gt;Hanchet, S.M.&lt;/author&gt;&lt;/authors&gt;&lt;/contributors&gt;&lt;titles&gt;&lt;title&gt;&lt;style face="normal" font="default" size="100%"&gt;A stock assessment model of Antarctic toothfish (&lt;/style&gt;&lt;style face="italic" font="default" size="100%"&gt;Dissostichus mawsoni&lt;/style&gt;&lt;style face="normal" font="default" size="100%"&gt;) in the Ross Sea region incorporating multi-year mark-recapture data&lt;/style&gt;&lt;/title&gt;&lt;secondary-title&gt;CCAMLR Science&lt;/secondary-title&gt;&lt;/titles&gt;&lt;periodical&gt;&lt;full-title&gt;CCAMLR Science&lt;/full-title&gt;&lt;abbr-1&gt;CCAMLR Sc.&lt;/abbr-1&gt;&lt;/periodical&gt;&lt;pages&gt;39-62&lt;/pages&gt;&lt;volume&gt;21&lt;/volume&gt;&lt;dates&gt;&lt;year&gt;2014&lt;/year&gt;&lt;/dates&gt;&lt;urls&gt;&lt;/urls&gt;&lt;/record&gt;&lt;/Cite&gt;&lt;/EndNote&gt;</w:instrText>
      </w:r>
      <w:r w:rsidR="006A296C" w:rsidRPr="006508D7">
        <w:rPr>
          <w:lang w:eastAsia="en-US"/>
        </w:rPr>
        <w:fldChar w:fldCharType="separate"/>
      </w:r>
      <w:r w:rsidR="006A296C" w:rsidRPr="006508D7">
        <w:rPr>
          <w:lang w:eastAsia="en-US"/>
        </w:rPr>
        <w:t>(2014a)</w:t>
      </w:r>
      <w:r w:rsidR="006A296C" w:rsidRPr="006508D7">
        <w:rPr>
          <w:lang w:eastAsia="en-US"/>
        </w:rPr>
        <w:fldChar w:fldCharType="end"/>
      </w:r>
      <w:r w:rsidR="006A296C" w:rsidRPr="006508D7">
        <w:rPr>
          <w:lang w:eastAsia="en-US"/>
        </w:rPr>
        <w:t>.</w:t>
      </w:r>
      <w:r w:rsidR="003D2609">
        <w:rPr>
          <w:lang w:eastAsia="en-US"/>
        </w:rPr>
        <w:t xml:space="preserve"> Information is provided here following the terms of reference for the review:</w:t>
      </w:r>
    </w:p>
    <w:p w14:paraId="3AC8B3AF" w14:textId="74E517D5" w:rsidR="00413CEB" w:rsidRPr="006508D7" w:rsidRDefault="00413CEB" w:rsidP="0061031D">
      <w:pPr>
        <w:pStyle w:val="ListParagraph"/>
        <w:numPr>
          <w:ilvl w:val="0"/>
          <w:numId w:val="19"/>
        </w:numPr>
        <w:rPr>
          <w:lang w:eastAsia="en-US"/>
        </w:rPr>
      </w:pPr>
      <w:r w:rsidRPr="006508D7">
        <w:rPr>
          <w:lang w:eastAsia="en-US"/>
        </w:rPr>
        <w:t>Inputs</w:t>
      </w:r>
    </w:p>
    <w:p w14:paraId="13D04A68" w14:textId="77777777" w:rsidR="00413CEB" w:rsidRPr="006508D7" w:rsidRDefault="00413CEB" w:rsidP="00591CAB">
      <w:pPr>
        <w:pStyle w:val="ListParagraph"/>
        <w:rPr>
          <w:lang w:eastAsia="en-US"/>
        </w:rPr>
      </w:pPr>
    </w:p>
    <w:p w14:paraId="15AE6F70" w14:textId="6B6D27BF" w:rsidR="00287367" w:rsidRPr="006508D7" w:rsidRDefault="00287367" w:rsidP="00591CAB">
      <w:pPr>
        <w:pStyle w:val="ListParagraph"/>
        <w:numPr>
          <w:ilvl w:val="1"/>
          <w:numId w:val="19"/>
        </w:numPr>
        <w:rPr>
          <w:lang w:eastAsia="en-US"/>
        </w:rPr>
      </w:pPr>
      <w:r w:rsidRPr="006508D7">
        <w:rPr>
          <w:lang w:eastAsia="en-US"/>
        </w:rPr>
        <w:t xml:space="preserve">Stock structure: </w:t>
      </w:r>
      <w:r w:rsidR="00F11751" w:rsidRPr="006508D7">
        <w:rPr>
          <w:lang w:eastAsia="en-US"/>
        </w:rPr>
        <w:t xml:space="preserve">the model has a </w:t>
      </w:r>
      <w:r w:rsidRPr="006508D7">
        <w:rPr>
          <w:lang w:eastAsia="en-US"/>
        </w:rPr>
        <w:t xml:space="preserve">single </w:t>
      </w:r>
      <w:r w:rsidR="0008644A">
        <w:rPr>
          <w:lang w:eastAsia="en-US"/>
        </w:rPr>
        <w:t>domain</w:t>
      </w:r>
      <w:r w:rsidR="0008644A" w:rsidRPr="006508D7">
        <w:rPr>
          <w:lang w:eastAsia="en-US"/>
        </w:rPr>
        <w:t xml:space="preserve"> </w:t>
      </w:r>
      <w:r w:rsidRPr="006508D7">
        <w:rPr>
          <w:lang w:eastAsia="en-US"/>
        </w:rPr>
        <w:t xml:space="preserve">with three </w:t>
      </w:r>
      <w:r w:rsidR="003D2609">
        <w:rPr>
          <w:lang w:eastAsia="en-US"/>
        </w:rPr>
        <w:t xml:space="preserve">spatially defined </w:t>
      </w:r>
      <w:r w:rsidRPr="006508D7">
        <w:rPr>
          <w:lang w:eastAsia="en-US"/>
        </w:rPr>
        <w:t xml:space="preserve">fisheries </w:t>
      </w:r>
      <w:r w:rsidR="003D2609">
        <w:rPr>
          <w:lang w:eastAsia="en-US"/>
        </w:rPr>
        <w:t>that</w:t>
      </w:r>
      <w:r w:rsidR="003D2609" w:rsidRPr="006508D7">
        <w:rPr>
          <w:lang w:eastAsia="en-US"/>
        </w:rPr>
        <w:t xml:space="preserve"> </w:t>
      </w:r>
      <w:r w:rsidRPr="006508D7">
        <w:rPr>
          <w:lang w:eastAsia="en-US"/>
        </w:rPr>
        <w:t xml:space="preserve">capture the </w:t>
      </w:r>
      <w:r w:rsidR="003D2609">
        <w:rPr>
          <w:lang w:eastAsia="en-US"/>
        </w:rPr>
        <w:t>spatial structure</w:t>
      </w:r>
      <w:r w:rsidRPr="006508D7">
        <w:rPr>
          <w:lang w:eastAsia="en-US"/>
        </w:rPr>
        <w:t xml:space="preserve"> of </w:t>
      </w:r>
      <w:r w:rsidR="003D2609">
        <w:rPr>
          <w:lang w:eastAsia="en-US"/>
        </w:rPr>
        <w:t xml:space="preserve">the </w:t>
      </w:r>
      <w:r w:rsidRPr="006508D7">
        <w:rPr>
          <w:lang w:eastAsia="en-US"/>
        </w:rPr>
        <w:t xml:space="preserve">toothfish </w:t>
      </w:r>
      <w:r w:rsidR="003D2609">
        <w:rPr>
          <w:lang w:eastAsia="en-US"/>
        </w:rPr>
        <w:t xml:space="preserve">population </w:t>
      </w:r>
      <w:r w:rsidRPr="006508D7">
        <w:rPr>
          <w:lang w:eastAsia="en-US"/>
        </w:rPr>
        <w:t>in the region</w:t>
      </w:r>
      <w:r w:rsidR="00AE47E3" w:rsidRPr="006508D7">
        <w:rPr>
          <w:lang w:eastAsia="en-US"/>
        </w:rPr>
        <w:t xml:space="preserve"> </w:t>
      </w:r>
      <w:r w:rsidR="00AE47E3" w:rsidRPr="006508D7">
        <w:rPr>
          <w:lang w:eastAsia="en-US"/>
        </w:rPr>
        <w:fldChar w:fldCharType="begin"/>
      </w:r>
      <w:r w:rsidR="00AE47E3" w:rsidRPr="006508D7">
        <w:rPr>
          <w:lang w:eastAsia="en-US"/>
        </w:rPr>
        <w:instrText xml:space="preserve"> ADDIN EN.CITE &lt;EndNote&gt;&lt;Cite&gt;&lt;Author&gt;Hanchet&lt;/Author&gt;&lt;Year&gt;2008&lt;/Year&gt;&lt;RecNum&gt;1508&lt;/RecNum&gt;&lt;DisplayText&gt;(Hanchet et al. 2008)&lt;/DisplayText&gt;&lt;record&gt;&lt;rec-number&gt;1508&lt;/rec-number&gt;&lt;foreign-keys&gt;&lt;key app="EN" db-id="pwsp2ffa5pprrwevar6xz9a6rrwx2t5sz99e" timestamp="1269828543"&gt;1508&lt;/key&gt;&lt;/foreign-keys&gt;&lt;ref-type name="Journal Article"&gt;17&lt;/ref-type&gt;&lt;contributors&gt;&lt;authors&gt;&lt;author&gt;Hanchet, S.M.&lt;/author&gt;&lt;author&gt;Rickard, G.J.&lt;/author&gt;&lt;author&gt;Fenaughty, J.M.&lt;/author&gt;&lt;author&gt;Dunn, A.&lt;/author&gt;&lt;author&gt;Williams, M.J.&lt;/author&gt;&lt;/authors&gt;&lt;/contributors&gt;&lt;titles&gt;&lt;title&gt;&lt;style face="normal" font="default" size="100%"&gt;A hypothetical life cycle for Antarctic toothfish &lt;/style&gt;&lt;style face="italic" font="default" size="100%"&gt;Dissostichus mawsoni&lt;/style&gt;&lt;style face="normal" font="default" size="100%"&gt; in the Ross Sea region&lt;/style&gt;&lt;/title&gt;&lt;secondary-title&gt;CCAMLR Science&lt;/secondary-title&gt;&lt;/titles&gt;&lt;periodical&gt;&lt;full-title&gt;CCAMLR Science&lt;/full-title&gt;&lt;abbr-1&gt;CCAMLR Sc.&lt;/abbr-1&gt;&lt;/periodical&gt;&lt;pages&gt;35-53&lt;/pages&gt;&lt;volume&gt;15&lt;/volume&gt;&lt;dates&gt;&lt;year&gt;2008&lt;/year&gt;&lt;/dates&gt;&lt;urls&gt;&lt;/urls&gt;&lt;/record&gt;&lt;/Cite&gt;&lt;/EndNote&gt;</w:instrText>
      </w:r>
      <w:r w:rsidR="00AE47E3" w:rsidRPr="006508D7">
        <w:rPr>
          <w:lang w:eastAsia="en-US"/>
        </w:rPr>
        <w:fldChar w:fldCharType="separate"/>
      </w:r>
      <w:r w:rsidR="00AE47E3" w:rsidRPr="006508D7">
        <w:rPr>
          <w:lang w:eastAsia="en-US"/>
        </w:rPr>
        <w:t>(Hanchet et al. 2008)</w:t>
      </w:r>
      <w:r w:rsidR="00AE47E3" w:rsidRPr="006508D7">
        <w:rPr>
          <w:lang w:eastAsia="en-US"/>
        </w:rPr>
        <w:fldChar w:fldCharType="end"/>
      </w:r>
      <w:r w:rsidRPr="006508D7">
        <w:rPr>
          <w:lang w:eastAsia="en-US"/>
        </w:rPr>
        <w:t>.</w:t>
      </w:r>
    </w:p>
    <w:p w14:paraId="5FF5E7D0" w14:textId="77777777" w:rsidR="0061031D" w:rsidRPr="006508D7" w:rsidRDefault="0061031D" w:rsidP="0061031D">
      <w:pPr>
        <w:pStyle w:val="ListParagraph"/>
        <w:rPr>
          <w:lang w:eastAsia="en-US"/>
        </w:rPr>
      </w:pPr>
    </w:p>
    <w:p w14:paraId="77CB0561" w14:textId="23854925" w:rsidR="00037EE9" w:rsidRPr="006508D7" w:rsidRDefault="00287367" w:rsidP="00591CAB">
      <w:pPr>
        <w:pStyle w:val="ListParagraph"/>
        <w:numPr>
          <w:ilvl w:val="1"/>
          <w:numId w:val="19"/>
        </w:numPr>
        <w:rPr>
          <w:lang w:eastAsia="en-US"/>
        </w:rPr>
      </w:pPr>
      <w:r w:rsidRPr="006508D7">
        <w:rPr>
          <w:lang w:eastAsia="en-US"/>
        </w:rPr>
        <w:t>Biolog</w:t>
      </w:r>
      <w:r w:rsidR="009E5881" w:rsidRPr="006508D7">
        <w:rPr>
          <w:lang w:eastAsia="en-US"/>
        </w:rPr>
        <w:t>ical</w:t>
      </w:r>
      <w:r w:rsidR="00F11751" w:rsidRPr="006508D7">
        <w:rPr>
          <w:lang w:eastAsia="en-US"/>
        </w:rPr>
        <w:t xml:space="preserve"> parameters</w:t>
      </w:r>
      <w:r w:rsidRPr="006508D7">
        <w:rPr>
          <w:lang w:eastAsia="en-US"/>
        </w:rPr>
        <w:t xml:space="preserve">: the model </w:t>
      </w:r>
      <w:r w:rsidR="0061031D" w:rsidRPr="006508D7">
        <w:rPr>
          <w:lang w:eastAsia="en-US"/>
        </w:rPr>
        <w:t xml:space="preserve">contains a sex partition </w:t>
      </w:r>
      <w:r w:rsidRPr="006508D7">
        <w:rPr>
          <w:lang w:eastAsia="en-US"/>
        </w:rPr>
        <w:t>to account for differences in biological parameters</w:t>
      </w:r>
      <w:r w:rsidR="003D2609">
        <w:rPr>
          <w:lang w:eastAsia="en-US"/>
        </w:rPr>
        <w:t xml:space="preserve"> by sex</w:t>
      </w:r>
      <w:r w:rsidRPr="006508D7">
        <w:rPr>
          <w:lang w:eastAsia="en-US"/>
        </w:rPr>
        <w:t xml:space="preserve"> and </w:t>
      </w:r>
      <w:r w:rsidR="009E5881" w:rsidRPr="006508D7">
        <w:rPr>
          <w:lang w:eastAsia="en-US"/>
        </w:rPr>
        <w:t>sex ratio observed</w:t>
      </w:r>
      <w:r w:rsidRPr="006508D7">
        <w:rPr>
          <w:lang w:eastAsia="en-US"/>
        </w:rPr>
        <w:t xml:space="preserve"> in the </w:t>
      </w:r>
      <w:r w:rsidR="009E5881" w:rsidRPr="006508D7">
        <w:rPr>
          <w:lang w:eastAsia="en-US"/>
        </w:rPr>
        <w:t>three</w:t>
      </w:r>
      <w:r w:rsidRPr="006508D7">
        <w:rPr>
          <w:lang w:eastAsia="en-US"/>
        </w:rPr>
        <w:t xml:space="preserve"> areas. </w:t>
      </w:r>
      <w:r w:rsidR="00BA11A6" w:rsidRPr="006508D7">
        <w:rPr>
          <w:lang w:eastAsia="en-US"/>
        </w:rPr>
        <w:t>Most b</w:t>
      </w:r>
      <w:r w:rsidRPr="006508D7">
        <w:rPr>
          <w:lang w:eastAsia="en-US"/>
        </w:rPr>
        <w:t>iological parameters</w:t>
      </w:r>
      <w:r w:rsidR="00C14EFE" w:rsidRPr="006508D7">
        <w:rPr>
          <w:lang w:eastAsia="en-US"/>
        </w:rPr>
        <w:t>, including natural mortality</w:t>
      </w:r>
      <w:r w:rsidR="006508D7" w:rsidRPr="006508D7">
        <w:rPr>
          <w:lang w:eastAsia="en-US"/>
        </w:rPr>
        <w:t>,</w:t>
      </w:r>
      <w:r w:rsidRPr="006508D7">
        <w:rPr>
          <w:lang w:eastAsia="en-US"/>
        </w:rPr>
        <w:t xml:space="preserve"> </w:t>
      </w:r>
      <w:r w:rsidR="00BA11A6" w:rsidRPr="006508D7">
        <w:rPr>
          <w:lang w:eastAsia="en-US"/>
        </w:rPr>
        <w:t xml:space="preserve">were </w:t>
      </w:r>
      <w:r w:rsidRPr="006508D7">
        <w:rPr>
          <w:lang w:eastAsia="en-US"/>
        </w:rPr>
        <w:t>derived from area-spe</w:t>
      </w:r>
      <w:r w:rsidR="00037EE9" w:rsidRPr="006508D7">
        <w:rPr>
          <w:lang w:eastAsia="en-US"/>
        </w:rPr>
        <w:t xml:space="preserve">cific biological data </w:t>
      </w:r>
      <w:r w:rsidR="00BA11A6" w:rsidRPr="006508D7">
        <w:rPr>
          <w:lang w:eastAsia="en-US"/>
        </w:rPr>
        <w:fldChar w:fldCharType="begin"/>
      </w:r>
      <w:r w:rsidR="00AE47E3" w:rsidRPr="006508D7">
        <w:rPr>
          <w:lang w:eastAsia="en-US"/>
        </w:rPr>
        <w:instrText xml:space="preserve"> ADDIN EN.CITE &lt;EndNote&gt;&lt;Cite&gt;&lt;Author&gt;Hanchet&lt;/Author&gt;&lt;Year&gt;2015&lt;/Year&gt;&lt;RecNum&gt;2115&lt;/RecNum&gt;&lt;DisplayText&gt;(Hanchet et al. 2015a)&lt;/DisplayText&gt;&lt;record&gt;&lt;rec-number&gt;2115&lt;/rec-number&gt;&lt;foreign-keys&gt;&lt;key app="EN" db-id="pwsp2ffa5pprrwevar6xz9a6rrwx2t5sz99e" timestamp="1439238800"&gt;2115&lt;/key&gt;&lt;/foreign-keys&gt;&lt;ref-type name="Journal Article"&gt;17&lt;/ref-type&gt;&lt;contributors&gt;&lt;authors&gt;&lt;author&gt;Hanchet, S.M.&lt;/author&gt;&lt;author&gt;Dunn, A.&lt;/author&gt;&lt;author&gt;Parker, S.&lt;/author&gt;&lt;author&gt;Horn, P.&lt;/author&gt;&lt;author&gt;Stevens, D W&lt;/author&gt;&lt;author&gt;Mormede, S.&lt;/author&gt;&lt;/authors&gt;&lt;/contributors&gt;&lt;titles&gt;&lt;title&gt;&lt;style face="normal" font="default" size="100%"&gt;The Antarctic toothfish (&lt;/style&gt;&lt;style face="italic" font="default" size="100%"&gt;Dissostichus mawsoni&lt;/style&gt;&lt;style face="normal" font="default" size="100%"&gt;): biology, ecology, and life history in the Ross Sea region&lt;/style&gt;&lt;/title&gt;&lt;secondary-title&gt;Hydrobiologia&lt;/secondary-title&gt;&lt;/titles&gt;&lt;periodical&gt;&lt;full-title&gt;Hydrobiologia&lt;/full-title&gt;&lt;/periodical&gt;&lt;pages&gt;397-414&lt;/pages&gt;&lt;volume&gt;761&lt;/volume&gt;&lt;dates&gt;&lt;year&gt;2015&lt;/year&gt;&lt;/dates&gt;&lt;urls&gt;&lt;/urls&gt;&lt;/record&gt;&lt;/Cite&gt;&lt;/EndNote&gt;</w:instrText>
      </w:r>
      <w:r w:rsidR="00BA11A6" w:rsidRPr="006508D7">
        <w:rPr>
          <w:lang w:eastAsia="en-US"/>
        </w:rPr>
        <w:fldChar w:fldCharType="separate"/>
      </w:r>
      <w:r w:rsidR="00AE47E3" w:rsidRPr="006508D7">
        <w:rPr>
          <w:lang w:eastAsia="en-US"/>
        </w:rPr>
        <w:t>(Hanchet et al. 2015a)</w:t>
      </w:r>
      <w:r w:rsidR="00BA11A6" w:rsidRPr="006508D7">
        <w:rPr>
          <w:lang w:eastAsia="en-US"/>
        </w:rPr>
        <w:fldChar w:fldCharType="end"/>
      </w:r>
      <w:r w:rsidRPr="006508D7">
        <w:rPr>
          <w:lang w:eastAsia="en-US"/>
        </w:rPr>
        <w:t xml:space="preserve">. </w:t>
      </w:r>
      <w:r w:rsidR="006A296C">
        <w:rPr>
          <w:lang w:eastAsia="en-US"/>
        </w:rPr>
        <w:t>All other</w:t>
      </w:r>
      <w:r w:rsidR="006A296C" w:rsidRPr="006508D7">
        <w:rPr>
          <w:lang w:eastAsia="en-US"/>
        </w:rPr>
        <w:t xml:space="preserve"> </w:t>
      </w:r>
      <w:r w:rsidR="00BA11A6" w:rsidRPr="006508D7">
        <w:rPr>
          <w:lang w:eastAsia="en-US"/>
        </w:rPr>
        <w:t>parameters</w:t>
      </w:r>
      <w:r w:rsidR="00C14EFE" w:rsidRPr="006508D7">
        <w:rPr>
          <w:lang w:eastAsia="en-US"/>
        </w:rPr>
        <w:t xml:space="preserve"> such as steepness</w:t>
      </w:r>
      <w:r w:rsidR="00BA11A6" w:rsidRPr="006508D7">
        <w:rPr>
          <w:lang w:eastAsia="en-US"/>
        </w:rPr>
        <w:t xml:space="preserve"> were based on literature review</w:t>
      </w:r>
      <w:r w:rsidR="00355041">
        <w:rPr>
          <w:lang w:eastAsia="en-US"/>
        </w:rPr>
        <w:t xml:space="preserve"> </w:t>
      </w:r>
      <w:r w:rsidR="00BA11A6" w:rsidRPr="006508D7">
        <w:rPr>
          <w:lang w:eastAsia="en-US"/>
        </w:rPr>
        <w:fldChar w:fldCharType="begin"/>
      </w:r>
      <w:r w:rsidR="00380FEF" w:rsidRPr="006508D7">
        <w:rPr>
          <w:lang w:eastAsia="en-US"/>
        </w:rPr>
        <w:instrText xml:space="preserve"> ADDIN EN.CITE &lt;EndNote&gt;&lt;Cite&gt;&lt;Author&gt;Mormede&lt;/Author&gt;&lt;Year&gt;2014&lt;/Year&gt;&lt;RecNum&gt;1966&lt;/RecNum&gt;&lt;DisplayText&gt;(Mormede et al. 2014a)&lt;/DisplayText&gt;&lt;record&gt;&lt;rec-number&gt;1966&lt;/rec-number&gt;&lt;foreign-keys&gt;&lt;key app="EN" db-id="pwsp2ffa5pprrwevar6xz9a6rrwx2t5sz99e" timestamp="1392859258"&gt;1966&lt;/key&gt;&lt;/foreign-keys&gt;&lt;ref-type name="Journal Article"&gt;17&lt;/ref-type&gt;&lt;contributors&gt;&lt;authors&gt;&lt;author&gt;Mormede, S.&lt;/author&gt;&lt;author&gt;Dunn, A.&lt;/author&gt;&lt;author&gt;Hanchet, S.M.&lt;/author&gt;&lt;/authors&gt;&lt;/contributors&gt;&lt;titles&gt;&lt;title&gt;&lt;style face="normal" font="default" size="100%"&gt;A stock assessment model of Antarctic toothfish (&lt;/style&gt;&lt;style face="italic" font="default" size="100%"&gt;Dissostichus mawsoni&lt;/style&gt;&lt;style face="normal" font="default" size="100%"&gt;) in the Ross Sea region incorporating multi-year mark-recapture data&lt;/style&gt;&lt;/title&gt;&lt;secondary-title&gt;CCAMLR Science&lt;/secondary-title&gt;&lt;/titles&gt;&lt;periodical&gt;&lt;full-title&gt;CCAMLR Science&lt;/full-title&gt;&lt;abbr-1&gt;CCAMLR Sc.&lt;/abbr-1&gt;&lt;/periodical&gt;&lt;pages&gt;39-62&lt;/pages&gt;&lt;volume&gt;21&lt;/volume&gt;&lt;dates&gt;&lt;year&gt;2014&lt;/year&gt;&lt;/dates&gt;&lt;urls&gt;&lt;/urls&gt;&lt;/record&gt;&lt;/Cite&gt;&lt;/EndNote&gt;</w:instrText>
      </w:r>
      <w:r w:rsidR="00BA11A6" w:rsidRPr="006508D7">
        <w:rPr>
          <w:lang w:eastAsia="en-US"/>
        </w:rPr>
        <w:fldChar w:fldCharType="separate"/>
      </w:r>
      <w:r w:rsidR="00380FEF" w:rsidRPr="006508D7">
        <w:rPr>
          <w:lang w:eastAsia="en-US"/>
        </w:rPr>
        <w:t>(Mormede et al. 2014a)</w:t>
      </w:r>
      <w:r w:rsidR="00BA11A6" w:rsidRPr="006508D7">
        <w:rPr>
          <w:lang w:eastAsia="en-US"/>
        </w:rPr>
        <w:fldChar w:fldCharType="end"/>
      </w:r>
      <w:r w:rsidR="00BA11A6" w:rsidRPr="006508D7">
        <w:rPr>
          <w:lang w:eastAsia="en-US"/>
        </w:rPr>
        <w:t xml:space="preserve">. </w:t>
      </w:r>
    </w:p>
    <w:p w14:paraId="429A4CE1" w14:textId="77777777" w:rsidR="00037EE9" w:rsidRPr="006508D7" w:rsidRDefault="00037EE9" w:rsidP="00037EE9">
      <w:pPr>
        <w:pStyle w:val="ListParagraph"/>
        <w:rPr>
          <w:lang w:eastAsia="en-US"/>
        </w:rPr>
      </w:pPr>
    </w:p>
    <w:p w14:paraId="7D5E6570" w14:textId="77777777" w:rsidR="006A296C" w:rsidRDefault="00D42ACF" w:rsidP="00591CAB">
      <w:pPr>
        <w:pStyle w:val="ListParagraph"/>
        <w:numPr>
          <w:ilvl w:val="1"/>
          <w:numId w:val="19"/>
        </w:numPr>
        <w:rPr>
          <w:lang w:eastAsia="en-US"/>
        </w:rPr>
      </w:pPr>
      <w:r w:rsidRPr="006508D7">
        <w:rPr>
          <w:lang w:eastAsia="en-US"/>
        </w:rPr>
        <w:t>Observations</w:t>
      </w:r>
      <w:r w:rsidR="00037EE9" w:rsidRPr="006508D7">
        <w:rPr>
          <w:lang w:eastAsia="en-US"/>
        </w:rPr>
        <w:t xml:space="preserve">: a </w:t>
      </w:r>
      <w:r w:rsidR="003D68FA">
        <w:rPr>
          <w:lang w:eastAsia="en-US"/>
        </w:rPr>
        <w:t>characterisation</w:t>
      </w:r>
      <w:r w:rsidR="003D68FA" w:rsidRPr="006508D7">
        <w:rPr>
          <w:lang w:eastAsia="en-US"/>
        </w:rPr>
        <w:t xml:space="preserve"> </w:t>
      </w:r>
      <w:r w:rsidR="00037EE9" w:rsidRPr="006508D7">
        <w:rPr>
          <w:lang w:eastAsia="en-US"/>
        </w:rPr>
        <w:t xml:space="preserve">of the fishery is conducted every time a new stock assessment is carried out, and presented at CCAMLR </w:t>
      </w:r>
      <w:r w:rsidR="00037EE9" w:rsidRPr="006508D7">
        <w:rPr>
          <w:lang w:eastAsia="en-US"/>
        </w:rPr>
        <w:fldChar w:fldCharType="begin"/>
      </w:r>
      <w:r w:rsidR="00C14EFE" w:rsidRPr="006508D7">
        <w:rPr>
          <w:lang w:eastAsia="en-US"/>
        </w:rPr>
        <w:instrText xml:space="preserve"> ADDIN EN.CITE &lt;EndNote&gt;&lt;Cite&gt;&lt;Author&gt;Parker&lt;/Author&gt;&lt;Year&gt;2017&lt;/Year&gt;&lt;RecNum&gt;2345&lt;/RecNum&gt;&lt;DisplayText&gt;(Parker &amp;amp; Mormede 2017a)&lt;/DisplayText&gt;&lt;record&gt;&lt;rec-number&gt;2345&lt;/rec-number&gt;&lt;foreign-keys&gt;&lt;key app="EN" db-id="pwsp2ffa5pprrwevar6xz9a6rrwx2t5sz99e" timestamp="1503351531"&gt;2345&lt;/key&gt;&lt;/foreign-keys&gt;&lt;ref-type name="Generic"&gt;13&lt;/ref-type&gt;&lt;contributors&gt;&lt;authors&gt;&lt;author&gt;Parker, S.J.&lt;/author&gt;&lt;author&gt;Mormede, S.&lt;/author&gt;&lt;/authors&gt;&lt;/contributors&gt;&lt;titles&gt;&lt;title&gt;A characterisation of the toothfish fishery in the Ross Sea region (Subarea 88.1 and SSRUs 88.2A-B) to 2016-17&lt;/title&gt;&lt;/titles&gt;&lt;pages&gt;22&lt;/pages&gt;&lt;number&gt;WG-FSA-17/07&lt;/number&gt;&lt;dates&gt;&lt;year&gt;2017&lt;/year&gt;&lt;/dates&gt;&lt;pub-location&gt;Hobart, Australia&lt;/pub-location&gt;&lt;publisher&gt;CCAMLR&lt;/publisher&gt;&lt;urls&gt;&lt;/urls&gt;&lt;/record&gt;&lt;/Cite&gt;&lt;/EndNote&gt;</w:instrText>
      </w:r>
      <w:r w:rsidR="00037EE9" w:rsidRPr="006508D7">
        <w:rPr>
          <w:lang w:eastAsia="en-US"/>
        </w:rPr>
        <w:fldChar w:fldCharType="separate"/>
      </w:r>
      <w:r w:rsidR="00C14EFE" w:rsidRPr="006508D7">
        <w:rPr>
          <w:lang w:eastAsia="en-US"/>
        </w:rPr>
        <w:t>(Parker &amp; Mormede 2017a)</w:t>
      </w:r>
      <w:r w:rsidR="00037EE9" w:rsidRPr="006508D7">
        <w:rPr>
          <w:lang w:eastAsia="en-US"/>
        </w:rPr>
        <w:fldChar w:fldCharType="end"/>
      </w:r>
      <w:r w:rsidR="00037EE9" w:rsidRPr="006508D7">
        <w:rPr>
          <w:lang w:eastAsia="en-US"/>
        </w:rPr>
        <w:t xml:space="preserve">. </w:t>
      </w:r>
    </w:p>
    <w:p w14:paraId="29666583" w14:textId="77777777" w:rsidR="006A296C" w:rsidRDefault="006A296C" w:rsidP="00682A22">
      <w:pPr>
        <w:pStyle w:val="ListParagraph"/>
        <w:rPr>
          <w:lang w:eastAsia="en-US"/>
        </w:rPr>
      </w:pPr>
    </w:p>
    <w:p w14:paraId="0F628E2F" w14:textId="268B5669" w:rsidR="006A296C" w:rsidRDefault="00037EE9" w:rsidP="00682A22">
      <w:pPr>
        <w:pStyle w:val="ListParagraph"/>
        <w:numPr>
          <w:ilvl w:val="2"/>
          <w:numId w:val="19"/>
        </w:numPr>
        <w:rPr>
          <w:lang w:eastAsia="en-US"/>
        </w:rPr>
      </w:pPr>
      <w:r w:rsidRPr="006508D7">
        <w:rPr>
          <w:lang w:eastAsia="en-US"/>
        </w:rPr>
        <w:t xml:space="preserve">Input data are </w:t>
      </w:r>
      <w:r w:rsidR="00D42ACF" w:rsidRPr="006508D7">
        <w:rPr>
          <w:lang w:eastAsia="en-US"/>
        </w:rPr>
        <w:t xml:space="preserve">annual </w:t>
      </w:r>
      <w:r w:rsidRPr="006508D7">
        <w:rPr>
          <w:lang w:eastAsia="en-US"/>
        </w:rPr>
        <w:t xml:space="preserve">catches </w:t>
      </w:r>
      <w:r w:rsidR="00A44D4F" w:rsidRPr="006508D7">
        <w:rPr>
          <w:lang w:eastAsia="en-US"/>
        </w:rPr>
        <w:t>by area</w:t>
      </w:r>
      <w:r w:rsidR="003D2609">
        <w:rPr>
          <w:lang w:eastAsia="en-US"/>
        </w:rPr>
        <w:t>,</w:t>
      </w:r>
      <w:r w:rsidR="00A44D4F" w:rsidRPr="006508D7">
        <w:rPr>
          <w:lang w:eastAsia="en-US"/>
        </w:rPr>
        <w:t xml:space="preserve"> </w:t>
      </w:r>
      <w:r w:rsidRPr="006508D7">
        <w:rPr>
          <w:lang w:eastAsia="en-US"/>
        </w:rPr>
        <w:t xml:space="preserve">and number of fish tagged at length. </w:t>
      </w:r>
    </w:p>
    <w:p w14:paraId="34842A48" w14:textId="3C575F4E" w:rsidR="00037EE9" w:rsidRPr="006508D7" w:rsidRDefault="00037EE9" w:rsidP="00682A22">
      <w:pPr>
        <w:pStyle w:val="ListParagraph"/>
        <w:numPr>
          <w:ilvl w:val="2"/>
          <w:numId w:val="19"/>
        </w:numPr>
        <w:rPr>
          <w:lang w:eastAsia="en-US"/>
        </w:rPr>
      </w:pPr>
      <w:r w:rsidRPr="006508D7">
        <w:rPr>
          <w:lang w:eastAsia="en-US"/>
        </w:rPr>
        <w:t>Observations</w:t>
      </w:r>
      <w:r w:rsidR="006A296C">
        <w:rPr>
          <w:lang w:eastAsia="en-US"/>
        </w:rPr>
        <w:t xml:space="preserve"> (with assumed likelihood and error values)</w:t>
      </w:r>
      <w:r w:rsidRPr="006508D7">
        <w:rPr>
          <w:lang w:eastAsia="en-US"/>
        </w:rPr>
        <w:t xml:space="preserve"> are </w:t>
      </w:r>
      <w:r w:rsidR="006A296C">
        <w:rPr>
          <w:lang w:eastAsia="en-US"/>
        </w:rPr>
        <w:t>1</w:t>
      </w:r>
      <w:r w:rsidR="001E2A95">
        <w:rPr>
          <w:lang w:eastAsia="en-US"/>
        </w:rPr>
        <w:t>) the</w:t>
      </w:r>
      <w:r w:rsidR="006A296C">
        <w:rPr>
          <w:lang w:eastAsia="en-US"/>
        </w:rPr>
        <w:t xml:space="preserve"> </w:t>
      </w:r>
      <w:r w:rsidRPr="006508D7">
        <w:rPr>
          <w:lang w:eastAsia="en-US"/>
        </w:rPr>
        <w:t>annual fishery age</w:t>
      </w:r>
      <w:r w:rsidR="00D42ACF" w:rsidRPr="006508D7">
        <w:rPr>
          <w:lang w:eastAsia="en-US"/>
        </w:rPr>
        <w:t xml:space="preserve"> </w:t>
      </w:r>
      <w:r w:rsidRPr="006508D7">
        <w:rPr>
          <w:lang w:eastAsia="en-US"/>
        </w:rPr>
        <w:t>frequency</w:t>
      </w:r>
      <w:r w:rsidR="00F06FDE" w:rsidRPr="006508D7">
        <w:rPr>
          <w:lang w:eastAsia="en-US"/>
        </w:rPr>
        <w:t xml:space="preserve"> by sex</w:t>
      </w:r>
      <w:r w:rsidRPr="006508D7">
        <w:rPr>
          <w:lang w:eastAsia="en-US"/>
        </w:rPr>
        <w:t xml:space="preserve">, </w:t>
      </w:r>
      <w:r w:rsidR="006A296C">
        <w:rPr>
          <w:lang w:eastAsia="en-US"/>
        </w:rPr>
        <w:t>2</w:t>
      </w:r>
      <w:r w:rsidR="001E2A95">
        <w:rPr>
          <w:lang w:eastAsia="en-US"/>
        </w:rPr>
        <w:t>) the</w:t>
      </w:r>
      <w:r w:rsidR="006A296C">
        <w:rPr>
          <w:lang w:eastAsia="en-US"/>
        </w:rPr>
        <w:t xml:space="preserve"> </w:t>
      </w:r>
      <w:r w:rsidRPr="006508D7">
        <w:rPr>
          <w:lang w:eastAsia="en-US"/>
        </w:rPr>
        <w:t xml:space="preserve">annual </w:t>
      </w:r>
      <w:r w:rsidR="006508D7">
        <w:rPr>
          <w:lang w:eastAsia="en-US"/>
        </w:rPr>
        <w:t xml:space="preserve">number of tagged fish recaptured </w:t>
      </w:r>
      <w:r w:rsidRPr="006508D7">
        <w:rPr>
          <w:lang w:eastAsia="en-US"/>
        </w:rPr>
        <w:t>by length</w:t>
      </w:r>
      <w:r w:rsidR="009E5881" w:rsidRPr="006508D7">
        <w:rPr>
          <w:lang w:eastAsia="en-US"/>
        </w:rPr>
        <w:t xml:space="preserve"> and sex</w:t>
      </w:r>
      <w:r w:rsidR="006A296C">
        <w:rPr>
          <w:lang w:eastAsia="en-US"/>
        </w:rPr>
        <w:t xml:space="preserve"> </w:t>
      </w:r>
      <w:r w:rsidR="003D2609">
        <w:rPr>
          <w:lang w:eastAsia="en-US"/>
        </w:rPr>
        <w:t>and</w:t>
      </w:r>
      <w:r w:rsidR="006A296C">
        <w:rPr>
          <w:lang w:eastAsia="en-US"/>
        </w:rPr>
        <w:t xml:space="preserve"> year of release</w:t>
      </w:r>
      <w:r w:rsidRPr="006508D7">
        <w:rPr>
          <w:lang w:eastAsia="en-US"/>
        </w:rPr>
        <w:t xml:space="preserve">, </w:t>
      </w:r>
      <w:r w:rsidR="006A296C">
        <w:rPr>
          <w:lang w:eastAsia="en-US"/>
        </w:rPr>
        <w:t>3</w:t>
      </w:r>
      <w:r w:rsidR="001E2A95">
        <w:rPr>
          <w:lang w:eastAsia="en-US"/>
        </w:rPr>
        <w:t>)</w:t>
      </w:r>
      <w:r w:rsidR="006A296C">
        <w:rPr>
          <w:lang w:eastAsia="en-US"/>
        </w:rPr>
        <w:t xml:space="preserve"> </w:t>
      </w:r>
      <w:r w:rsidR="001E2A95">
        <w:rPr>
          <w:lang w:eastAsia="en-US"/>
        </w:rPr>
        <w:t xml:space="preserve">the </w:t>
      </w:r>
      <w:r w:rsidRPr="006508D7">
        <w:rPr>
          <w:lang w:eastAsia="en-US"/>
        </w:rPr>
        <w:t>annual shelf survey age frequency</w:t>
      </w:r>
      <w:r w:rsidR="00F06FDE" w:rsidRPr="006508D7">
        <w:rPr>
          <w:lang w:eastAsia="en-US"/>
        </w:rPr>
        <w:t xml:space="preserve"> by sex</w:t>
      </w:r>
      <w:r w:rsidR="006A296C">
        <w:rPr>
          <w:lang w:eastAsia="en-US"/>
        </w:rPr>
        <w:t>, and 4</w:t>
      </w:r>
      <w:r w:rsidR="001E2A95">
        <w:rPr>
          <w:lang w:eastAsia="en-US"/>
        </w:rPr>
        <w:t>) the</w:t>
      </w:r>
      <w:r w:rsidR="00355041">
        <w:rPr>
          <w:lang w:eastAsia="en-US"/>
        </w:rPr>
        <w:t xml:space="preserve"> </w:t>
      </w:r>
      <w:r w:rsidR="006A296C">
        <w:rPr>
          <w:lang w:eastAsia="en-US"/>
        </w:rPr>
        <w:t xml:space="preserve">annual shelf survey </w:t>
      </w:r>
      <w:r w:rsidRPr="006508D7">
        <w:rPr>
          <w:lang w:eastAsia="en-US"/>
        </w:rPr>
        <w:t xml:space="preserve">biomass estimate. </w:t>
      </w:r>
      <w:r w:rsidR="00DB1AFB" w:rsidRPr="006508D7">
        <w:rPr>
          <w:lang w:eastAsia="en-US"/>
        </w:rPr>
        <w:t xml:space="preserve">A catch-per-unit effort index was not included in the models as it does not appear to be indexing abundance </w:t>
      </w:r>
      <w:r w:rsidR="00DB1AFB" w:rsidRPr="006508D7">
        <w:rPr>
          <w:lang w:eastAsia="en-US"/>
        </w:rPr>
        <w:fldChar w:fldCharType="begin"/>
      </w:r>
      <w:r w:rsidR="00C14EFE" w:rsidRPr="006508D7">
        <w:rPr>
          <w:lang w:eastAsia="en-US"/>
        </w:rPr>
        <w:instrText xml:space="preserve"> ADDIN EN.CITE &lt;EndNote&gt;&lt;Cite&gt;&lt;Author&gt;Parker&lt;/Author&gt;&lt;Year&gt;2017&lt;/Year&gt;&lt;RecNum&gt;2345&lt;/RecNum&gt;&lt;DisplayText&gt;(Parker &amp;amp; Mormede 2017a)&lt;/DisplayText&gt;&lt;record&gt;&lt;rec-number&gt;2345&lt;/rec-number&gt;&lt;foreign-keys&gt;&lt;key app="EN" db-id="pwsp2ffa5pprrwevar6xz9a6rrwx2t5sz99e" timestamp="1503351531"&gt;2345&lt;/key&gt;&lt;/foreign-keys&gt;&lt;ref-type name="Generic"&gt;13&lt;/ref-type&gt;&lt;contributors&gt;&lt;authors&gt;&lt;author&gt;Parker, S.J.&lt;/author&gt;&lt;author&gt;Mormede, S.&lt;/author&gt;&lt;/authors&gt;&lt;/contributors&gt;&lt;titles&gt;&lt;title&gt;A characterisation of the toothfish fishery in the Ross Sea region (Subarea 88.1 and SSRUs 88.2A-B) to 2016-17&lt;/title&gt;&lt;/titles&gt;&lt;pages&gt;22&lt;/pages&gt;&lt;number&gt;WG-FSA-17/07&lt;/number&gt;&lt;dates&gt;&lt;year&gt;2017&lt;/year&gt;&lt;/dates&gt;&lt;pub-location&gt;Hobart, Australia&lt;/pub-location&gt;&lt;publisher&gt;CCAMLR&lt;/publisher&gt;&lt;urls&gt;&lt;/urls&gt;&lt;/record&gt;&lt;/Cite&gt;&lt;/EndNote&gt;</w:instrText>
      </w:r>
      <w:r w:rsidR="00DB1AFB" w:rsidRPr="006508D7">
        <w:rPr>
          <w:lang w:eastAsia="en-US"/>
        </w:rPr>
        <w:fldChar w:fldCharType="separate"/>
      </w:r>
      <w:r w:rsidR="00C14EFE" w:rsidRPr="006508D7">
        <w:rPr>
          <w:lang w:eastAsia="en-US"/>
        </w:rPr>
        <w:t>(Parker &amp; Mormede 2017a)</w:t>
      </w:r>
      <w:r w:rsidR="00DB1AFB" w:rsidRPr="006508D7">
        <w:rPr>
          <w:lang w:eastAsia="en-US"/>
        </w:rPr>
        <w:fldChar w:fldCharType="end"/>
      </w:r>
      <w:r w:rsidR="00DB1AFB" w:rsidRPr="006508D7">
        <w:rPr>
          <w:lang w:eastAsia="en-US"/>
        </w:rPr>
        <w:t>.</w:t>
      </w:r>
    </w:p>
    <w:p w14:paraId="4D56DE21" w14:textId="77777777" w:rsidR="00037EE9" w:rsidRPr="006508D7" w:rsidRDefault="00037EE9" w:rsidP="00037EE9">
      <w:pPr>
        <w:pStyle w:val="ListParagraph"/>
        <w:rPr>
          <w:lang w:eastAsia="en-US"/>
        </w:rPr>
      </w:pPr>
    </w:p>
    <w:p w14:paraId="189466E4" w14:textId="349B92BB" w:rsidR="00037EE9" w:rsidRPr="006508D7" w:rsidRDefault="006508D7" w:rsidP="00591CAB">
      <w:pPr>
        <w:pStyle w:val="ListParagraph"/>
        <w:numPr>
          <w:ilvl w:val="1"/>
          <w:numId w:val="19"/>
        </w:numPr>
        <w:rPr>
          <w:lang w:eastAsia="en-US"/>
        </w:rPr>
      </w:pPr>
      <w:r>
        <w:rPr>
          <w:lang w:eastAsia="en-US"/>
        </w:rPr>
        <w:t>Tagging</w:t>
      </w:r>
      <w:r w:rsidR="00BD05E0" w:rsidRPr="006508D7">
        <w:rPr>
          <w:lang w:eastAsia="en-US"/>
        </w:rPr>
        <w:t xml:space="preserve"> </w:t>
      </w:r>
      <w:r w:rsidR="00510250" w:rsidRPr="006508D7">
        <w:rPr>
          <w:lang w:eastAsia="en-US"/>
        </w:rPr>
        <w:t>parameters</w:t>
      </w:r>
      <w:r w:rsidR="00BD05E0" w:rsidRPr="006508D7">
        <w:rPr>
          <w:lang w:eastAsia="en-US"/>
        </w:rPr>
        <w:t xml:space="preserve">: vessel-specific tag detection and tagging mortality indices are calculated using a case-control method </w:t>
      </w:r>
      <w:r w:rsidR="00BD05E0" w:rsidRPr="006508D7">
        <w:rPr>
          <w:lang w:eastAsia="en-US"/>
        </w:rPr>
        <w:fldChar w:fldCharType="begin"/>
      </w:r>
      <w:r w:rsidR="00BD05E0" w:rsidRPr="006508D7">
        <w:rPr>
          <w:lang w:eastAsia="en-US"/>
        </w:rPr>
        <w:instrText xml:space="preserve"> ADDIN EN.CITE &lt;EndNote&gt;&lt;Cite&gt;&lt;Author&gt;Mormede&lt;/Author&gt;&lt;Year&gt;2014&lt;/Year&gt;&lt;RecNum&gt;1990&lt;/RecNum&gt;&lt;DisplayText&gt;(Mormede 2014)&lt;/DisplayText&gt;&lt;record&gt;&lt;rec-number&gt;1990&lt;/rec-number&gt;&lt;foreign-keys&gt;&lt;key app="EN" db-id="pwsp2ffa5pprrwevar6xz9a6rrwx2t5sz99e" timestamp="1403223678"&gt;1990&lt;/key&gt;&lt;/foreign-keys&gt;&lt;ref-type name="Generic"&gt;13&lt;/ref-type&gt;&lt;contributors&gt;&lt;authors&gt;&lt;author&gt;Mormede, S.&lt;/author&gt;&lt;/authors&gt;&lt;/contributors&gt;&lt;titles&gt;&lt;title&gt;Calculating effective releases and recaptures for stock assessments based on tag detection and tagging mortality indices&lt;/title&gt;&lt;/titles&gt;&lt;pages&gt;6&lt;/pages&gt;&lt;number&gt;WG-SAM-14/30&lt;/number&gt;&lt;dates&gt;&lt;year&gt;2014&lt;/year&gt;&lt;/dates&gt;&lt;pub-location&gt;Hobart, Australia&lt;/pub-location&gt;&lt;publisher&gt;CCAMLR&lt;/publisher&gt;&lt;label&gt;Unpublished manuscript presented at the Statistics, Assessments, and Modelling Working Group of CCAMLR&lt;/label&gt;&lt;urls&gt;&lt;/urls&gt;&lt;/record&gt;&lt;/Cite&gt;&lt;/EndNote&gt;</w:instrText>
      </w:r>
      <w:r w:rsidR="00BD05E0" w:rsidRPr="006508D7">
        <w:rPr>
          <w:lang w:eastAsia="en-US"/>
        </w:rPr>
        <w:fldChar w:fldCharType="separate"/>
      </w:r>
      <w:r w:rsidR="00BD05E0" w:rsidRPr="006508D7">
        <w:rPr>
          <w:lang w:eastAsia="en-US"/>
        </w:rPr>
        <w:t>(Mormede 2014)</w:t>
      </w:r>
      <w:r w:rsidR="00BD05E0" w:rsidRPr="006508D7">
        <w:rPr>
          <w:lang w:eastAsia="en-US"/>
        </w:rPr>
        <w:fldChar w:fldCharType="end"/>
      </w:r>
      <w:r w:rsidR="00BD05E0" w:rsidRPr="006508D7">
        <w:rPr>
          <w:lang w:eastAsia="en-US"/>
        </w:rPr>
        <w:t xml:space="preserve"> and applied to the number of tagged fish </w:t>
      </w:r>
      <w:r w:rsidR="009E5881" w:rsidRPr="006508D7">
        <w:rPr>
          <w:lang w:eastAsia="en-US"/>
        </w:rPr>
        <w:t>released</w:t>
      </w:r>
      <w:r w:rsidR="00BD05E0" w:rsidRPr="006508D7">
        <w:rPr>
          <w:lang w:eastAsia="en-US"/>
        </w:rPr>
        <w:t xml:space="preserve">, and the number of fish inspected for a </w:t>
      </w:r>
      <w:r w:rsidR="003D2609">
        <w:rPr>
          <w:lang w:eastAsia="en-US"/>
        </w:rPr>
        <w:t>tag</w:t>
      </w:r>
      <w:r w:rsidR="003D2609" w:rsidRPr="006508D7">
        <w:rPr>
          <w:lang w:eastAsia="en-US"/>
        </w:rPr>
        <w:t xml:space="preserve"> </w:t>
      </w:r>
      <w:r w:rsidR="00BD05E0" w:rsidRPr="006508D7">
        <w:rPr>
          <w:lang w:eastAsia="en-US"/>
        </w:rPr>
        <w:t xml:space="preserve">in the </w:t>
      </w:r>
      <w:r w:rsidR="009E5881" w:rsidRPr="006508D7">
        <w:rPr>
          <w:lang w:eastAsia="en-US"/>
        </w:rPr>
        <w:t xml:space="preserve">input </w:t>
      </w:r>
      <w:r w:rsidR="00BD05E0" w:rsidRPr="006508D7">
        <w:rPr>
          <w:lang w:eastAsia="en-US"/>
        </w:rPr>
        <w:t>observations</w:t>
      </w:r>
      <w:r w:rsidR="00C14EFE" w:rsidRPr="006508D7">
        <w:rPr>
          <w:lang w:eastAsia="en-US"/>
        </w:rPr>
        <w:t xml:space="preserve"> </w:t>
      </w:r>
      <w:r w:rsidR="00C14EFE" w:rsidRPr="006508D7">
        <w:rPr>
          <w:lang w:eastAsia="en-US"/>
        </w:rPr>
        <w:fldChar w:fldCharType="begin"/>
      </w:r>
      <w:r w:rsidR="00C14EFE" w:rsidRPr="006508D7">
        <w:rPr>
          <w:lang w:eastAsia="en-US"/>
        </w:rPr>
        <w:instrText xml:space="preserve"> ADDIN EN.CITE &lt;EndNote&gt;&lt;Cite&gt;&lt;Author&gt;Parker&lt;/Author&gt;&lt;Year&gt;2017&lt;/Year&gt;&lt;RecNum&gt;2346&lt;/RecNum&gt;&lt;DisplayText&gt;(Parker &amp;amp; Mormede 2017b)&lt;/DisplayText&gt;&lt;record&gt;&lt;rec-number&gt;2346&lt;/rec-number&gt;&lt;foreign-keys&gt;&lt;key app="EN" db-id="pwsp2ffa5pprrwevar6xz9a6rrwx2t5sz99e" timestamp="1503351596"&gt;2346&lt;/key&gt;&lt;/foreign-keys&gt;&lt;ref-type name="Generic"&gt;13&lt;/ref-type&gt;&lt;contributors&gt;&lt;authors&gt;&lt;author&gt;Parker, S.J.&lt;/author&gt;&lt;author&gt;Mormede, S.&lt;/author&gt;&lt;/authors&gt;&lt;/contributors&gt;&lt;titles&gt;&lt;title&gt;Mark recapture data inputs to the the 2017 Ross Sea region stock assessment (Subarea 88.1 and SSRUs 88.2A-B)&lt;/title&gt;&lt;/titles&gt;&lt;pages&gt;9&lt;/pages&gt;&lt;number&gt;WG-FSA-17/36&lt;/number&gt;&lt;dates&gt;&lt;year&gt;2017&lt;/year&gt;&lt;/dates&gt;&lt;pub-location&gt;Hobart, Australia&lt;/pub-location&gt;&lt;publisher&gt;CCAMLR&lt;/publisher&gt;&lt;urls&gt;&lt;/urls&gt;&lt;/record&gt;&lt;/Cite&gt;&lt;/EndNote&gt;</w:instrText>
      </w:r>
      <w:r w:rsidR="00C14EFE" w:rsidRPr="006508D7">
        <w:rPr>
          <w:lang w:eastAsia="en-US"/>
        </w:rPr>
        <w:fldChar w:fldCharType="separate"/>
      </w:r>
      <w:r w:rsidR="00C14EFE" w:rsidRPr="006508D7">
        <w:rPr>
          <w:lang w:eastAsia="en-US"/>
        </w:rPr>
        <w:t>(Parker &amp; Mormede 2017b)</w:t>
      </w:r>
      <w:r w:rsidR="00C14EFE" w:rsidRPr="006508D7">
        <w:rPr>
          <w:lang w:eastAsia="en-US"/>
        </w:rPr>
        <w:fldChar w:fldCharType="end"/>
      </w:r>
      <w:r w:rsidR="00BD05E0" w:rsidRPr="006508D7">
        <w:rPr>
          <w:lang w:eastAsia="en-US"/>
        </w:rPr>
        <w:t xml:space="preserve">. </w:t>
      </w:r>
      <w:r w:rsidR="003D2609">
        <w:rPr>
          <w:lang w:eastAsia="en-US"/>
        </w:rPr>
        <w:t>I</w:t>
      </w:r>
      <w:r w:rsidR="00591CAB" w:rsidRPr="006508D7">
        <w:rPr>
          <w:lang w:eastAsia="en-US"/>
        </w:rPr>
        <w:t xml:space="preserve">nstantaneous and ongoing </w:t>
      </w:r>
      <w:r w:rsidR="003D2609">
        <w:rPr>
          <w:lang w:eastAsia="en-US"/>
        </w:rPr>
        <w:t xml:space="preserve">tag </w:t>
      </w:r>
      <w:r w:rsidR="00591CAB" w:rsidRPr="006508D7">
        <w:rPr>
          <w:lang w:eastAsia="en-US"/>
        </w:rPr>
        <w:t xml:space="preserve">loss rates </w:t>
      </w:r>
      <w:r w:rsidR="00C14EFE" w:rsidRPr="006508D7">
        <w:rPr>
          <w:lang w:eastAsia="en-US"/>
        </w:rPr>
        <w:t xml:space="preserve">were </w:t>
      </w:r>
      <w:r w:rsidR="00BD05E0" w:rsidRPr="006508D7">
        <w:rPr>
          <w:lang w:eastAsia="en-US"/>
        </w:rPr>
        <w:t>calculated based on</w:t>
      </w:r>
      <w:r w:rsidR="00C14EFE" w:rsidRPr="006508D7">
        <w:rPr>
          <w:lang w:eastAsia="en-US"/>
        </w:rPr>
        <w:t xml:space="preserve"> the data </w:t>
      </w:r>
      <w:r>
        <w:rPr>
          <w:lang w:eastAsia="en-US"/>
        </w:rPr>
        <w:t xml:space="preserve">collected </w:t>
      </w:r>
      <w:r w:rsidR="00C14EFE" w:rsidRPr="006508D7">
        <w:rPr>
          <w:lang w:eastAsia="en-US"/>
        </w:rPr>
        <w:t>from double tagged</w:t>
      </w:r>
      <w:r w:rsidR="00BD05E0" w:rsidRPr="006508D7">
        <w:rPr>
          <w:lang w:eastAsia="en-US"/>
        </w:rPr>
        <w:t xml:space="preserve"> fish</w:t>
      </w:r>
      <w:r w:rsidR="00355041">
        <w:rPr>
          <w:lang w:eastAsia="en-US"/>
        </w:rPr>
        <w:t xml:space="preserve"> </w:t>
      </w:r>
      <w:r w:rsidR="00BD05E0" w:rsidRPr="006508D7">
        <w:rPr>
          <w:lang w:eastAsia="en-US"/>
        </w:rPr>
        <w:fldChar w:fldCharType="begin"/>
      </w:r>
      <w:r w:rsidR="00C14EFE" w:rsidRPr="006508D7">
        <w:rPr>
          <w:lang w:eastAsia="en-US"/>
        </w:rPr>
        <w:instrText xml:space="preserve"> ADDIN EN.CITE &lt;EndNote&gt;&lt;Cite&gt;&lt;Author&gt;Dunn&lt;/Author&gt;&lt;Year&gt;2011&lt;/Year&gt;&lt;RecNum&gt;1614&lt;/RecNum&gt;&lt;DisplayText&gt;(Dunn et al. 2011)&lt;/DisplayText&gt;&lt;record&gt;&lt;rec-number&gt;1614&lt;/rec-number&gt;&lt;foreign-keys&gt;&lt;key app="EN" db-id="pwsp2ffa5pprrwevar6xz9a6rrwx2t5sz99e" timestamp="1300653802"&gt;1614&lt;/key&gt;&lt;/foreign-keys&gt;&lt;ref-type name="Generic"&gt;13&lt;/ref-type&gt;&lt;contributors&gt;&lt;authors&gt;&lt;author&gt;Dunn, A.&lt;/author&gt;&lt;author&gt;Smith, M.H.&lt;/author&gt;&lt;author&gt;Agnew, D.J.&lt;/author&gt;&lt;author&gt;Mormede, S.&lt;/author&gt;&lt;/authors&gt;&lt;/contributors&gt;&lt;titles&gt;&lt;title&gt;&lt;style face="normal" font="default" size="100%"&gt;Estimates of the tag loss rates for single and double tagged toothfish (&lt;/style&gt;&lt;style face="italic" font="default" size="100%"&gt;Dissostichus mawsoni&lt;/style&gt;&lt;style face="normal" font="default" size="100%"&gt;) fishery in the Ross Sea&lt;/style&gt;&lt;/title&gt;&lt;/titles&gt;&lt;pages&gt;13&lt;/pages&gt;&lt;number&gt;WG-SAM-11/18&lt;/number&gt;&lt;dates&gt;&lt;year&gt;2011&lt;/year&gt;&lt;/dates&gt;&lt;pub-location&gt;Hobart&lt;/pub-location&gt;&lt;publisher&gt;CCAMLR&lt;/publisher&gt;&lt;label&gt;Unpublished report presented at the Stock Assessment Methods Working Group of CCAMLR&lt;/label&gt;&lt;urls&gt;&lt;/urls&gt;&lt;/record&gt;&lt;/Cite&gt;&lt;/EndNote&gt;</w:instrText>
      </w:r>
      <w:r w:rsidR="00BD05E0" w:rsidRPr="006508D7">
        <w:rPr>
          <w:lang w:eastAsia="en-US"/>
        </w:rPr>
        <w:fldChar w:fldCharType="separate"/>
      </w:r>
      <w:r w:rsidR="00C14EFE" w:rsidRPr="006508D7">
        <w:rPr>
          <w:lang w:eastAsia="en-US"/>
        </w:rPr>
        <w:t>(Dunn et al. 2011)</w:t>
      </w:r>
      <w:r w:rsidR="00BD05E0" w:rsidRPr="006508D7">
        <w:rPr>
          <w:lang w:eastAsia="en-US"/>
        </w:rPr>
        <w:fldChar w:fldCharType="end"/>
      </w:r>
      <w:r w:rsidR="000B6E6B" w:rsidRPr="006508D7">
        <w:rPr>
          <w:lang w:eastAsia="en-US"/>
        </w:rPr>
        <w:t>.</w:t>
      </w:r>
    </w:p>
    <w:p w14:paraId="103BF693" w14:textId="77777777" w:rsidR="00D42ACF" w:rsidRPr="006508D7" w:rsidRDefault="00D42ACF" w:rsidP="00591CAB">
      <w:pPr>
        <w:pStyle w:val="ListParagraph"/>
        <w:rPr>
          <w:lang w:eastAsia="en-US"/>
        </w:rPr>
      </w:pPr>
    </w:p>
    <w:p w14:paraId="07876992" w14:textId="186EDD6D" w:rsidR="00413CEB" w:rsidRPr="006508D7" w:rsidRDefault="00D42ACF" w:rsidP="00037EE9">
      <w:pPr>
        <w:pStyle w:val="ListParagraph"/>
        <w:numPr>
          <w:ilvl w:val="0"/>
          <w:numId w:val="19"/>
        </w:numPr>
        <w:rPr>
          <w:lang w:eastAsia="en-US"/>
        </w:rPr>
      </w:pPr>
      <w:r w:rsidRPr="006508D7">
        <w:rPr>
          <w:lang w:eastAsia="en-US"/>
        </w:rPr>
        <w:t>Implementation</w:t>
      </w:r>
    </w:p>
    <w:p w14:paraId="51DACA7C" w14:textId="77777777" w:rsidR="00413CEB" w:rsidRPr="006508D7" w:rsidRDefault="00413CEB" w:rsidP="00591CAB">
      <w:pPr>
        <w:pStyle w:val="ListParagraph"/>
        <w:rPr>
          <w:lang w:eastAsia="en-US"/>
        </w:rPr>
      </w:pPr>
    </w:p>
    <w:p w14:paraId="0D226878" w14:textId="6BC566BB" w:rsidR="00591CAB" w:rsidRDefault="00D42ACF" w:rsidP="00355041">
      <w:pPr>
        <w:pStyle w:val="ListParagraph"/>
        <w:numPr>
          <w:ilvl w:val="1"/>
          <w:numId w:val="19"/>
        </w:numPr>
        <w:rPr>
          <w:lang w:eastAsia="en-US"/>
        </w:rPr>
      </w:pPr>
      <w:r w:rsidRPr="006508D7">
        <w:rPr>
          <w:lang w:eastAsia="en-US"/>
        </w:rPr>
        <w:lastRenderedPageBreak/>
        <w:t xml:space="preserve"> </w:t>
      </w:r>
      <w:r w:rsidR="00591CAB" w:rsidRPr="006508D7">
        <w:rPr>
          <w:lang w:eastAsia="en-US"/>
        </w:rPr>
        <w:t xml:space="preserve">Model details including likelihoods chosen and data weighting are detailed in </w:t>
      </w:r>
      <w:r w:rsidR="00591CAB" w:rsidRPr="006508D7">
        <w:rPr>
          <w:lang w:eastAsia="en-US"/>
        </w:rPr>
        <w:fldChar w:fldCharType="begin"/>
      </w:r>
      <w:r w:rsidR="00591CAB" w:rsidRPr="006508D7">
        <w:rPr>
          <w:lang w:eastAsia="en-US"/>
        </w:rPr>
        <w:instrText xml:space="preserve"> ADDIN EN.CITE &lt;EndNote&gt;&lt;Cite AuthorYear="1"&gt;&lt;Author&gt;Mormede&lt;/Author&gt;&lt;Year&gt;2017&lt;/Year&gt;&lt;RecNum&gt;2344&lt;/RecNum&gt;&lt;DisplayText&gt;Mormede (2017a)&lt;/DisplayText&gt;&lt;record&gt;&lt;rec-number&gt;2344&lt;/rec-number&gt;&lt;foreign-keys&gt;&lt;key app="EN" db-id="pwsp2ffa5pprrwevar6xz9a6rrwx2t5sz99e" timestamp="1502761660"&gt;2344&lt;/key&gt;&lt;/foreign-keys&gt;&lt;ref-type name="Generic"&gt;13&lt;/ref-type&gt;&lt;contributors&gt;&lt;authors&gt;&lt;author&gt;Mormede, S.&lt;/author&gt;&lt;/authors&gt;&lt;/contributors&gt;&lt;titles&gt;&lt;title&gt;&lt;style face="normal" font="default" size="100%"&gt;Assessment models for Antarctic toothfish (&lt;/style&gt;&lt;style face="italic" font="default" size="100%"&gt;Dissostichus mawsoni&lt;/style&gt;&lt;style face="normal" font="default" size="100%"&gt;) in the Ross Sea region to 2016–17&lt;/style&gt;&lt;/title&gt;&lt;/titles&gt;&lt;pages&gt;18&lt;/pages&gt;&lt;number&gt;WG-FSA-17/37&lt;/number&gt;&lt;dates&gt;&lt;year&gt;2017&lt;/year&gt;&lt;/dates&gt;&lt;pub-location&gt;Hobart, Australia&lt;/pub-location&gt;&lt;publisher&gt;CCAMLR&lt;/publisher&gt;&lt;urls&gt;&lt;/urls&gt;&lt;/record&gt;&lt;/Cite&gt;&lt;/EndNote&gt;</w:instrText>
      </w:r>
      <w:r w:rsidR="00591CAB" w:rsidRPr="006508D7">
        <w:rPr>
          <w:lang w:eastAsia="en-US"/>
        </w:rPr>
        <w:fldChar w:fldCharType="separate"/>
      </w:r>
      <w:r w:rsidR="00591CAB" w:rsidRPr="006508D7">
        <w:rPr>
          <w:lang w:eastAsia="en-US"/>
        </w:rPr>
        <w:t>Mormede (2017a)</w:t>
      </w:r>
      <w:r w:rsidR="00591CAB" w:rsidRPr="006508D7">
        <w:rPr>
          <w:lang w:eastAsia="en-US"/>
        </w:rPr>
        <w:fldChar w:fldCharType="end"/>
      </w:r>
      <w:r w:rsidR="00591CAB" w:rsidRPr="006508D7">
        <w:rPr>
          <w:lang w:eastAsia="en-US"/>
        </w:rPr>
        <w:t xml:space="preserve">. Diagnostics are presented in </w:t>
      </w:r>
      <w:r w:rsidR="00591CAB" w:rsidRPr="006508D7">
        <w:rPr>
          <w:lang w:eastAsia="en-US"/>
        </w:rPr>
        <w:fldChar w:fldCharType="begin"/>
      </w:r>
      <w:r w:rsidR="00591CAB" w:rsidRPr="006508D7">
        <w:rPr>
          <w:lang w:eastAsia="en-US"/>
        </w:rPr>
        <w:instrText xml:space="preserve"> ADDIN EN.CITE &lt;EndNote&gt;&lt;Cite AuthorYear="1"&gt;&lt;Author&gt;Mormede&lt;/Author&gt;&lt;Year&gt;2017&lt;/Year&gt;&lt;RecNum&gt;2343&lt;/RecNum&gt;&lt;DisplayText&gt;Mormede (2017b)&lt;/DisplayText&gt;&lt;record&gt;&lt;rec-number&gt;2343&lt;/rec-number&gt;&lt;foreign-keys&gt;&lt;key app="EN" db-id="pwsp2ffa5pprrwevar6xz9a6rrwx2t5sz99e" timestamp="1502761608"&gt;2343&lt;/key&gt;&lt;/foreign-keys&gt;&lt;ref-type name="Generic"&gt;13&lt;/ref-type&gt;&lt;contributors&gt;&lt;authors&gt;&lt;author&gt;Mormede, S.&lt;/author&gt;&lt;/authors&gt;&lt;/contributors&gt;&lt;titles&gt;&lt;title&gt;&lt;style face="normal" font="default" size="100%"&gt;Diagnostic plots of stock assessment models for Antarctic toothfish (&lt;/style&gt;&lt;style face="italic" font="default" size="100%"&gt;Dissostichus mawsoni&lt;/style&gt;&lt;style face="normal" font="default" size="100%"&gt;) in the Ross Sea region to 2016–17&lt;/style&gt;&lt;/title&gt;&lt;/titles&gt;&lt;pages&gt;82&lt;/pages&gt;&lt;number&gt;WG-FSA-17/38&lt;/number&gt;&lt;dates&gt;&lt;year&gt;2017&lt;/year&gt;&lt;/dates&gt;&lt;pub-location&gt;Hobart, Australia&lt;/pub-location&gt;&lt;publisher&gt;CCAMLR&lt;/publisher&gt;&lt;urls&gt;&lt;/urls&gt;&lt;/record&gt;&lt;/Cite&gt;&lt;/EndNote&gt;</w:instrText>
      </w:r>
      <w:r w:rsidR="00591CAB" w:rsidRPr="006508D7">
        <w:rPr>
          <w:lang w:eastAsia="en-US"/>
        </w:rPr>
        <w:fldChar w:fldCharType="separate"/>
      </w:r>
      <w:r w:rsidR="00591CAB" w:rsidRPr="006508D7">
        <w:rPr>
          <w:lang w:eastAsia="en-US"/>
        </w:rPr>
        <w:t>Mormede (2017b)</w:t>
      </w:r>
      <w:r w:rsidR="00591CAB" w:rsidRPr="006508D7">
        <w:rPr>
          <w:lang w:eastAsia="en-US"/>
        </w:rPr>
        <w:fldChar w:fldCharType="end"/>
      </w:r>
      <w:r w:rsidR="00591CAB" w:rsidRPr="006508D7">
        <w:rPr>
          <w:lang w:eastAsia="en-US"/>
        </w:rPr>
        <w:t>.</w:t>
      </w:r>
    </w:p>
    <w:p w14:paraId="0F0314D0" w14:textId="77777777" w:rsidR="00355041" w:rsidRPr="006508D7" w:rsidRDefault="00355041" w:rsidP="00355041">
      <w:pPr>
        <w:pStyle w:val="ListParagraph"/>
        <w:ind w:left="1440"/>
        <w:rPr>
          <w:lang w:eastAsia="en-US"/>
        </w:rPr>
      </w:pPr>
    </w:p>
    <w:p w14:paraId="25ADB101" w14:textId="2D7B41E8" w:rsidR="00591CAB" w:rsidRPr="006508D7" w:rsidRDefault="00413CEB" w:rsidP="00591CAB">
      <w:pPr>
        <w:pStyle w:val="ListParagraph"/>
        <w:numPr>
          <w:ilvl w:val="0"/>
          <w:numId w:val="19"/>
        </w:numPr>
        <w:rPr>
          <w:lang w:eastAsia="en-US"/>
        </w:rPr>
      </w:pPr>
      <w:r w:rsidRPr="006508D7">
        <w:rPr>
          <w:lang w:eastAsia="en-US"/>
        </w:rPr>
        <w:t>Improvements to modelling</w:t>
      </w:r>
    </w:p>
    <w:p w14:paraId="6C9C2098" w14:textId="77777777" w:rsidR="00591CAB" w:rsidRPr="006508D7" w:rsidRDefault="00591CAB" w:rsidP="00591CAB">
      <w:pPr>
        <w:pStyle w:val="ListParagraph"/>
        <w:rPr>
          <w:lang w:eastAsia="en-US"/>
        </w:rPr>
      </w:pPr>
    </w:p>
    <w:p w14:paraId="369D066C" w14:textId="7992233F" w:rsidR="009C20B3" w:rsidRPr="006508D7" w:rsidRDefault="006508D7" w:rsidP="002931E4">
      <w:pPr>
        <w:pStyle w:val="ListParagraph"/>
        <w:numPr>
          <w:ilvl w:val="1"/>
          <w:numId w:val="19"/>
        </w:numPr>
        <w:rPr>
          <w:lang w:eastAsia="en-US"/>
        </w:rPr>
      </w:pPr>
      <w:r>
        <w:rPr>
          <w:lang w:eastAsia="en-US"/>
        </w:rPr>
        <w:t>S</w:t>
      </w:r>
      <w:r w:rsidR="009C20B3" w:rsidRPr="006508D7">
        <w:rPr>
          <w:lang w:eastAsia="en-US"/>
        </w:rPr>
        <w:t xml:space="preserve">tep-change analyses and sensitivity runs </w:t>
      </w:r>
      <w:r w:rsidR="00196CED" w:rsidRPr="006508D7">
        <w:rPr>
          <w:lang w:eastAsia="en-US"/>
        </w:rPr>
        <w:t xml:space="preserve">have been </w:t>
      </w:r>
      <w:r w:rsidR="009C20B3" w:rsidRPr="006508D7">
        <w:rPr>
          <w:lang w:eastAsia="en-US"/>
        </w:rPr>
        <w:t>carried out routinely to investigate potential issues</w:t>
      </w:r>
      <w:r w:rsidR="00682A22">
        <w:rPr>
          <w:lang w:eastAsia="en-US"/>
        </w:rPr>
        <w:t xml:space="preserve"> and are summarised in </w:t>
      </w:r>
      <w:r w:rsidR="00682A22">
        <w:rPr>
          <w:lang w:eastAsia="en-US"/>
        </w:rPr>
        <w:fldChar w:fldCharType="begin"/>
      </w:r>
      <w:r w:rsidR="00682A22">
        <w:rPr>
          <w:lang w:eastAsia="en-US"/>
        </w:rPr>
        <w:instrText xml:space="preserve"> REF _Ref512262328 \h </w:instrText>
      </w:r>
      <w:r w:rsidR="00682A22">
        <w:rPr>
          <w:lang w:eastAsia="en-US"/>
        </w:rPr>
      </w:r>
      <w:r w:rsidR="00682A22">
        <w:rPr>
          <w:lang w:eastAsia="en-US"/>
        </w:rPr>
        <w:fldChar w:fldCharType="separate"/>
      </w:r>
      <w:r w:rsidR="00682A22">
        <w:t xml:space="preserve">Table </w:t>
      </w:r>
      <w:r w:rsidR="00682A22">
        <w:rPr>
          <w:noProof/>
        </w:rPr>
        <w:t>1</w:t>
      </w:r>
      <w:r w:rsidR="00682A22">
        <w:rPr>
          <w:lang w:eastAsia="en-US"/>
        </w:rPr>
        <w:fldChar w:fldCharType="end"/>
      </w:r>
      <w:r w:rsidR="009C20B3" w:rsidRPr="006508D7">
        <w:rPr>
          <w:lang w:eastAsia="en-US"/>
        </w:rPr>
        <w:t xml:space="preserve">. </w:t>
      </w:r>
    </w:p>
    <w:p w14:paraId="5651D8AB" w14:textId="77777777" w:rsidR="00AE47E3" w:rsidRPr="006508D7" w:rsidRDefault="00AE47E3" w:rsidP="00AE47E3">
      <w:pPr>
        <w:pStyle w:val="ListParagraph"/>
        <w:ind w:left="1440"/>
        <w:rPr>
          <w:lang w:eastAsia="en-US"/>
        </w:rPr>
      </w:pPr>
    </w:p>
    <w:p w14:paraId="6D662011" w14:textId="6330BC0A" w:rsidR="007E2C2B" w:rsidRPr="006508D7" w:rsidRDefault="003D2609" w:rsidP="00591CAB">
      <w:pPr>
        <w:pStyle w:val="ListParagraph"/>
        <w:numPr>
          <w:ilvl w:val="1"/>
          <w:numId w:val="19"/>
        </w:numPr>
        <w:rPr>
          <w:lang w:eastAsia="en-US"/>
        </w:rPr>
      </w:pPr>
      <w:r>
        <w:rPr>
          <w:lang w:eastAsia="en-US"/>
        </w:rPr>
        <w:t>A research plan to address some of the remaining uncertainties in</w:t>
      </w:r>
      <w:r w:rsidR="00AE47E3" w:rsidRPr="006508D7">
        <w:rPr>
          <w:lang w:eastAsia="en-US"/>
        </w:rPr>
        <w:t xml:space="preserve"> the assessment are detailed </w:t>
      </w:r>
      <w:r>
        <w:rPr>
          <w:lang w:eastAsia="en-US"/>
        </w:rPr>
        <w:t>the medium term research plan</w:t>
      </w:r>
      <w:r w:rsidR="00B602C4">
        <w:rPr>
          <w:lang w:eastAsia="en-US"/>
        </w:rPr>
        <w:t xml:space="preserve"> </w:t>
      </w:r>
      <w:r w:rsidR="00B602C4">
        <w:rPr>
          <w:lang w:eastAsia="en-US"/>
        </w:rPr>
        <w:fldChar w:fldCharType="begin"/>
      </w:r>
      <w:r w:rsidR="00B602C4">
        <w:rPr>
          <w:lang w:eastAsia="en-US"/>
        </w:rPr>
        <w:instrText xml:space="preserve"> ADDIN EN.CITE &lt;EndNote&gt;&lt;Cite&gt;&lt;Author&gt;Delegations of New Zealand&lt;/Author&gt;&lt;Year&gt;2014&lt;/Year&gt;&lt;RecNum&gt;2021&lt;/RecNum&gt;&lt;DisplayText&gt;(Delegations of New Zealand 2014)&lt;/DisplayText&gt;&lt;record&gt;&lt;rec-number&gt;2021&lt;/rec-number&gt;&lt;foreign-keys&gt;&lt;key app="EN" db-id="pwsp2ffa5pprrwevar6xz9a6rrwx2t5sz99e" timestamp="1412031986"&gt;2021&lt;/key&gt;&lt;/foreign-keys&gt;&lt;ref-type name="Generic"&gt;13&lt;/ref-type&gt;&lt;contributors&gt;&lt;authors&gt;&lt;author&gt;Delegations of New Zealand, Norway and the United Kindgom;&lt;/author&gt;&lt;/authors&gt;&lt;/contributors&gt;&lt;titles&gt;&lt;title&gt;Medium-term research plan for the Ross Sea toothfish fishery&lt;/title&gt;&lt;/titles&gt;&lt;pages&gt;27&lt;/pages&gt;&lt;number&gt;WG-FSA-14/60&lt;/number&gt;&lt;dates&gt;&lt;year&gt;2014&lt;/year&gt;&lt;/dates&gt;&lt;pub-location&gt;Hobart, Australia&lt;/pub-location&gt;&lt;publisher&gt;CCAMLR&lt;/publisher&gt;&lt;urls&gt;&lt;/urls&gt;&lt;/record&gt;&lt;/Cite&gt;&lt;/EndNote&gt;</w:instrText>
      </w:r>
      <w:r w:rsidR="00B602C4">
        <w:rPr>
          <w:lang w:eastAsia="en-US"/>
        </w:rPr>
        <w:fldChar w:fldCharType="separate"/>
      </w:r>
      <w:r w:rsidR="00B602C4">
        <w:rPr>
          <w:noProof/>
          <w:lang w:eastAsia="en-US"/>
        </w:rPr>
        <w:t>(Delegations of New Zealand 2014)</w:t>
      </w:r>
      <w:r w:rsidR="00B602C4">
        <w:rPr>
          <w:lang w:eastAsia="en-US"/>
        </w:rPr>
        <w:fldChar w:fldCharType="end"/>
      </w:r>
      <w:r>
        <w:rPr>
          <w:lang w:eastAsia="en-US"/>
        </w:rPr>
        <w:t xml:space="preserve"> and </w:t>
      </w:r>
      <w:r w:rsidR="00AE47E3" w:rsidRPr="006508D7">
        <w:rPr>
          <w:lang w:eastAsia="en-US"/>
        </w:rPr>
        <w:t xml:space="preserve">in </w:t>
      </w:r>
      <w:r w:rsidR="00AE47E3" w:rsidRPr="006508D7">
        <w:rPr>
          <w:lang w:eastAsia="en-US"/>
        </w:rPr>
        <w:fldChar w:fldCharType="begin"/>
      </w:r>
      <w:r w:rsidR="00AE47E3" w:rsidRPr="006508D7">
        <w:rPr>
          <w:lang w:eastAsia="en-US"/>
        </w:rPr>
        <w:instrText xml:space="preserve"> ADDIN EN.CITE &lt;EndNote&gt;&lt;Cite AuthorYear="1"&gt;&lt;Author&gt;Hanchet&lt;/Author&gt;&lt;Year&gt;2015&lt;/Year&gt;&lt;RecNum&gt;2115&lt;/RecNum&gt;&lt;DisplayText&gt;Hanchet et al. (2015a)&lt;/DisplayText&gt;&lt;record&gt;&lt;rec-number&gt;2115&lt;/rec-number&gt;&lt;foreign-keys&gt;&lt;key app="EN" db-id="pwsp2ffa5pprrwevar6xz9a6rrwx2t5sz99e" timestamp="1439238800"&gt;2115&lt;/key&gt;&lt;/foreign-keys&gt;&lt;ref-type name="Journal Article"&gt;17&lt;/ref-type&gt;&lt;contributors&gt;&lt;authors&gt;&lt;author&gt;Hanchet, S.M.&lt;/author&gt;&lt;author&gt;Dunn, A.&lt;/author&gt;&lt;author&gt;Parker, S.&lt;/author&gt;&lt;author&gt;Horn, P.&lt;/author&gt;&lt;author&gt;Stevens, D W&lt;/author&gt;&lt;author&gt;Mormede, S.&lt;/author&gt;&lt;/authors&gt;&lt;/contributors&gt;&lt;titles&gt;&lt;title&gt;&lt;style face="normal" font="default" size="100%"&gt;The Antarctic toothfish (&lt;/style&gt;&lt;style face="italic" font="default" size="100%"&gt;Dissostichus mawsoni&lt;/style&gt;&lt;style face="normal" font="default" size="100%"&gt;): biology, ecology, and life history in the Ross Sea region&lt;/style&gt;&lt;/title&gt;&lt;secondary-title&gt;Hydrobiologia&lt;/secondary-title&gt;&lt;/titles&gt;&lt;periodical&gt;&lt;full-title&gt;Hydrobiologia&lt;/full-title&gt;&lt;/periodical&gt;&lt;pages&gt;397-414&lt;/pages&gt;&lt;volume&gt;761&lt;/volume&gt;&lt;dates&gt;&lt;year&gt;2015&lt;/year&gt;&lt;/dates&gt;&lt;urls&gt;&lt;/urls&gt;&lt;/record&gt;&lt;/Cite&gt;&lt;/EndNote&gt;</w:instrText>
      </w:r>
      <w:r w:rsidR="00AE47E3" w:rsidRPr="006508D7">
        <w:rPr>
          <w:lang w:eastAsia="en-US"/>
        </w:rPr>
        <w:fldChar w:fldCharType="separate"/>
      </w:r>
      <w:r w:rsidR="00AE47E3" w:rsidRPr="006508D7">
        <w:rPr>
          <w:lang w:eastAsia="en-US"/>
        </w:rPr>
        <w:t>Hanchet et al. (2015a)</w:t>
      </w:r>
      <w:r w:rsidR="00AE47E3" w:rsidRPr="006508D7">
        <w:rPr>
          <w:lang w:eastAsia="en-US"/>
        </w:rPr>
        <w:fldChar w:fldCharType="end"/>
      </w:r>
      <w:r w:rsidR="00AE47E3" w:rsidRPr="006508D7">
        <w:rPr>
          <w:lang w:eastAsia="en-US"/>
        </w:rPr>
        <w:t>.</w:t>
      </w:r>
    </w:p>
    <w:p w14:paraId="77B46A09" w14:textId="63B5B49F" w:rsidR="00AE47E3" w:rsidRPr="006508D7" w:rsidRDefault="00AE47E3" w:rsidP="00355041">
      <w:pPr>
        <w:ind w:left="1080"/>
        <w:rPr>
          <w:lang w:eastAsia="en-US"/>
        </w:rPr>
      </w:pPr>
    </w:p>
    <w:p w14:paraId="27780D61" w14:textId="2BE065E9" w:rsidR="007E2C2B" w:rsidRPr="006508D7" w:rsidRDefault="00413CEB" w:rsidP="00AE47E3">
      <w:pPr>
        <w:pStyle w:val="ListParagraph"/>
        <w:numPr>
          <w:ilvl w:val="0"/>
          <w:numId w:val="19"/>
        </w:numPr>
        <w:rPr>
          <w:lang w:eastAsia="en-US"/>
        </w:rPr>
      </w:pPr>
      <w:r w:rsidRPr="006508D7">
        <w:rPr>
          <w:lang w:eastAsia="en-US"/>
        </w:rPr>
        <w:t>Improvements to data and research</w:t>
      </w:r>
    </w:p>
    <w:p w14:paraId="5AB26838" w14:textId="77777777" w:rsidR="00AE47E3" w:rsidRPr="006508D7" w:rsidRDefault="00AE47E3" w:rsidP="00AE47E3">
      <w:pPr>
        <w:pStyle w:val="ListParagraph"/>
        <w:rPr>
          <w:lang w:eastAsia="en-US"/>
        </w:rPr>
      </w:pPr>
    </w:p>
    <w:p w14:paraId="5EBB26E8" w14:textId="11450915" w:rsidR="00AE47E3" w:rsidRPr="006508D7" w:rsidRDefault="00AE47E3" w:rsidP="00AE47E3">
      <w:pPr>
        <w:pStyle w:val="ListParagraph"/>
        <w:numPr>
          <w:ilvl w:val="1"/>
          <w:numId w:val="19"/>
        </w:numPr>
        <w:rPr>
          <w:lang w:eastAsia="en-US"/>
        </w:rPr>
      </w:pPr>
      <w:r w:rsidRPr="006508D7">
        <w:rPr>
          <w:lang w:eastAsia="en-US"/>
        </w:rPr>
        <w:t>Research requirements and</w:t>
      </w:r>
      <w:proofErr w:type="gramStart"/>
      <w:r w:rsidR="005C41F3">
        <w:rPr>
          <w:lang w:eastAsia="en-US"/>
        </w:rPr>
        <w:t>,</w:t>
      </w:r>
      <w:r w:rsidRPr="006508D7">
        <w:rPr>
          <w:lang w:eastAsia="en-US"/>
        </w:rPr>
        <w:t xml:space="preserve"> in particular</w:t>
      </w:r>
      <w:r w:rsidR="005C41F3">
        <w:rPr>
          <w:lang w:eastAsia="en-US"/>
        </w:rPr>
        <w:t>,</w:t>
      </w:r>
      <w:r w:rsidRPr="006508D7">
        <w:rPr>
          <w:lang w:eastAsia="en-US"/>
        </w:rPr>
        <w:t xml:space="preserve"> targeted</w:t>
      </w:r>
      <w:proofErr w:type="gramEnd"/>
      <w:r w:rsidRPr="006508D7">
        <w:rPr>
          <w:lang w:eastAsia="en-US"/>
        </w:rPr>
        <w:t xml:space="preserve"> data collection</w:t>
      </w:r>
      <w:r w:rsidR="003D2609">
        <w:rPr>
          <w:lang w:eastAsia="en-US"/>
        </w:rPr>
        <w:t xml:space="preserve"> and data precision requirements</w:t>
      </w:r>
      <w:r w:rsidRPr="006508D7">
        <w:rPr>
          <w:lang w:eastAsia="en-US"/>
        </w:rPr>
        <w:t xml:space="preserve"> are assessed on a regular basis </w:t>
      </w:r>
      <w:r w:rsidRPr="006508D7">
        <w:rPr>
          <w:lang w:eastAsia="en-US"/>
        </w:rPr>
        <w:fldChar w:fldCharType="begin">
          <w:fldData xml:space="preserve">PEVuZE5vdGU+PENpdGU+PEF1dGhvcj5IYW5jaGV0PC9BdXRob3I+PFllYXI+MjAxNTwvWWVhcj48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==
</w:fldData>
        </w:fldChar>
      </w:r>
      <w:r w:rsidR="001E2A95">
        <w:rPr>
          <w:lang w:eastAsia="en-US"/>
        </w:rPr>
        <w:instrText xml:space="preserve"> ADDIN EN.CITE </w:instrText>
      </w:r>
      <w:r w:rsidR="001E2A95">
        <w:rPr>
          <w:lang w:eastAsia="en-US"/>
        </w:rPr>
        <w:fldChar w:fldCharType="begin">
          <w:fldData xml:space="preserve">PEVuZE5vdGU+PENpdGU+PEF1dGhvcj5IYW5jaGV0PC9BdXRob3I+PFllYXI+MjAxNTwvWWVhcj48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==
</w:fldData>
        </w:fldChar>
      </w:r>
      <w:r w:rsidR="001E2A95">
        <w:rPr>
          <w:lang w:eastAsia="en-US"/>
        </w:rPr>
        <w:instrText xml:space="preserve"> ADDIN EN.CITE.DATA </w:instrText>
      </w:r>
      <w:r w:rsidR="001E2A95">
        <w:rPr>
          <w:lang w:eastAsia="en-US"/>
        </w:rPr>
      </w:r>
      <w:r w:rsidR="001E2A95">
        <w:rPr>
          <w:lang w:eastAsia="en-US"/>
        </w:rPr>
        <w:fldChar w:fldCharType="end"/>
      </w:r>
      <w:r w:rsidRPr="006508D7">
        <w:rPr>
          <w:lang w:eastAsia="en-US"/>
        </w:rPr>
      </w:r>
      <w:r w:rsidRPr="006508D7">
        <w:rPr>
          <w:lang w:eastAsia="en-US"/>
        </w:rPr>
        <w:fldChar w:fldCharType="separate"/>
      </w:r>
      <w:r w:rsidR="001E2A95">
        <w:rPr>
          <w:noProof/>
          <w:lang w:eastAsia="en-US"/>
        </w:rPr>
        <w:t>(e.g., Hanchet et al. 2015b, Mormede 2017a, Mormede et al. 2014a)</w:t>
      </w:r>
      <w:r w:rsidRPr="006508D7">
        <w:rPr>
          <w:lang w:eastAsia="en-US"/>
        </w:rPr>
        <w:fldChar w:fldCharType="end"/>
      </w:r>
      <w:r w:rsidRPr="006508D7">
        <w:rPr>
          <w:lang w:eastAsia="en-US"/>
        </w:rPr>
        <w:t>.</w:t>
      </w:r>
      <w:r w:rsidR="00624176">
        <w:rPr>
          <w:lang w:eastAsia="en-US"/>
        </w:rPr>
        <w:t xml:space="preserve"> </w:t>
      </w:r>
    </w:p>
    <w:p w14:paraId="2B10988D" w14:textId="77777777" w:rsidR="00AE47E3" w:rsidRPr="006508D7" w:rsidRDefault="00AE47E3" w:rsidP="00AE47E3">
      <w:pPr>
        <w:pStyle w:val="ListParagraph"/>
        <w:ind w:left="1440"/>
        <w:rPr>
          <w:lang w:eastAsia="en-US"/>
        </w:rPr>
      </w:pPr>
    </w:p>
    <w:p w14:paraId="1EC7D621" w14:textId="46AEA767" w:rsidR="00380FEF" w:rsidRPr="00355041" w:rsidRDefault="00355041" w:rsidP="00931131">
      <w:pPr>
        <w:pStyle w:val="ListParagraph"/>
        <w:numPr>
          <w:ilvl w:val="0"/>
          <w:numId w:val="19"/>
        </w:numPr>
        <w:rPr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A</w:t>
      </w:r>
      <w:r w:rsidR="00413CEB" w:rsidRPr="006508D7">
        <w:rPr>
          <w:rFonts w:eastAsiaTheme="minorHAnsi"/>
          <w:szCs w:val="22"/>
          <w:lang w:eastAsia="en-US"/>
        </w:rPr>
        <w:t>l</w:t>
      </w:r>
      <w:r>
        <w:rPr>
          <w:rFonts w:eastAsiaTheme="minorHAnsi"/>
          <w:szCs w:val="22"/>
          <w:lang w:eastAsia="en-US"/>
        </w:rPr>
        <w:t>ternative models and structures</w:t>
      </w:r>
    </w:p>
    <w:p w14:paraId="3558EE30" w14:textId="77777777" w:rsidR="00355041" w:rsidRPr="00355041" w:rsidRDefault="00355041" w:rsidP="00355041">
      <w:pPr>
        <w:pStyle w:val="ListParagraph"/>
        <w:rPr>
          <w:lang w:eastAsia="en-US"/>
        </w:rPr>
      </w:pPr>
    </w:p>
    <w:p w14:paraId="3D9CA9A6" w14:textId="207A3496" w:rsidR="00931131" w:rsidRDefault="00380FEF" w:rsidP="007E2C2B">
      <w:pPr>
        <w:pStyle w:val="ListParagraph"/>
        <w:numPr>
          <w:ilvl w:val="1"/>
          <w:numId w:val="19"/>
        </w:numPr>
        <w:rPr>
          <w:lang w:eastAsia="en-US"/>
        </w:rPr>
      </w:pPr>
      <w:r w:rsidRPr="006508D7">
        <w:rPr>
          <w:lang w:eastAsia="en-US"/>
        </w:rPr>
        <w:t xml:space="preserve">A fully spatially explicit model of the toothfish population in the Ross Sea region was developed to explore the impact of ignoring the spatial complexity in the stock assessment model </w:t>
      </w:r>
      <w:r w:rsidRPr="006508D7">
        <w:rPr>
          <w:lang w:eastAsia="en-US"/>
        </w:rPr>
        <w:fldChar w:fldCharType="begin"/>
      </w:r>
      <w:r w:rsidRPr="006508D7">
        <w:rPr>
          <w:lang w:eastAsia="en-US"/>
        </w:rPr>
        <w:instrText xml:space="preserve"> ADDIN EN.CITE &lt;EndNote&gt;&lt;Cite&gt;&lt;Author&gt;Mormede&lt;/Author&gt;&lt;Year&gt;2014&lt;/Year&gt;&lt;RecNum&gt;1960&lt;/RecNum&gt;&lt;DisplayText&gt;(Mormede et al. 2014b)&lt;/DisplayText&gt;&lt;record&gt;&lt;rec-number&gt;1960&lt;/rec-number&gt;&lt;foreign-keys&gt;&lt;key app="EN" db-id="pwsp2ffa5pprrwevar6xz9a6rrwx2t5sz99e" timestamp="1386904726"&gt;1960&lt;/key&gt;&lt;/foreign-keys&gt;&lt;ref-type name="Journal Article"&gt;17&lt;/ref-type&gt;&lt;contributors&gt;&lt;authors&gt;&lt;author&gt;Mormede, S.&lt;/author&gt;&lt;author&gt;Dunn, A.&lt;/author&gt;&lt;author&gt;Hanchet, S.M.&lt;/author&gt;&lt;author&gt;Parker, S.&lt;/author&gt;&lt;/authors&gt;&lt;/contributors&gt;&lt;titles&gt;&lt;title&gt;Spatially explicit population dynamics operating models for Antarctic toothfish in the Ross Sea region&lt;/title&gt;&lt;secondary-title&gt;CCAMLR Science&lt;/secondary-title&gt;&lt;/titles&gt;&lt;periodical&gt;&lt;full-title&gt;CCAMLR Science&lt;/full-title&gt;&lt;abbr-1&gt;CCAMLR Sc.&lt;/abbr-1&gt;&lt;/periodical&gt;&lt;pages&gt;19-37&lt;/pages&gt;&lt;volume&gt;21&lt;/volume&gt;&lt;dates&gt;&lt;year&gt;2014&lt;/year&gt;&lt;/dates&gt;&lt;urls&gt;&lt;related-urls&gt;&lt;url&gt;http://www.ccamlr.org/en/publications/science_journal/ccamlr-science-volume-21/13&lt;/url&gt;&lt;/related-urls&gt;&lt;/urls&gt;&lt;/record&gt;&lt;/Cite&gt;&lt;/EndNote&gt;</w:instrText>
      </w:r>
      <w:r w:rsidRPr="006508D7">
        <w:rPr>
          <w:lang w:eastAsia="en-US"/>
        </w:rPr>
        <w:fldChar w:fldCharType="separate"/>
      </w:r>
      <w:r w:rsidRPr="006508D7">
        <w:rPr>
          <w:lang w:eastAsia="en-US"/>
        </w:rPr>
        <w:t>(Mormede et al. 2014b)</w:t>
      </w:r>
      <w:r w:rsidRPr="006508D7">
        <w:rPr>
          <w:lang w:eastAsia="en-US"/>
        </w:rPr>
        <w:fldChar w:fldCharType="end"/>
      </w:r>
      <w:r w:rsidRPr="006508D7">
        <w:rPr>
          <w:lang w:eastAsia="en-US"/>
        </w:rPr>
        <w:t xml:space="preserve">. Results showed that the single area stock assessment model currently used for management purposes was likely to be </w:t>
      </w:r>
      <w:r w:rsidR="00624176">
        <w:rPr>
          <w:lang w:eastAsia="en-US"/>
        </w:rPr>
        <w:t xml:space="preserve">biased low. When the spatial model assumed fish outside of the footprint of the fishery, then the stock assessment model </w:t>
      </w:r>
      <w:r w:rsidRPr="006508D7">
        <w:rPr>
          <w:lang w:eastAsia="en-US"/>
        </w:rPr>
        <w:t>under-estimat</w:t>
      </w:r>
      <w:r w:rsidR="00624176">
        <w:rPr>
          <w:lang w:eastAsia="en-US"/>
        </w:rPr>
        <w:t>ed</w:t>
      </w:r>
      <w:r w:rsidRPr="006508D7">
        <w:rPr>
          <w:lang w:eastAsia="en-US"/>
        </w:rPr>
        <w:t xml:space="preserve"> the biomass by 30 – 50 %. </w:t>
      </w:r>
    </w:p>
    <w:p w14:paraId="334AC78B" w14:textId="77777777" w:rsidR="00931131" w:rsidRDefault="00931131" w:rsidP="00931131">
      <w:pPr>
        <w:pStyle w:val="ListParagraph"/>
        <w:ind w:left="1440"/>
        <w:rPr>
          <w:lang w:eastAsia="en-US"/>
        </w:rPr>
      </w:pPr>
    </w:p>
    <w:p w14:paraId="24021908" w14:textId="23E7C983" w:rsidR="007E2C2B" w:rsidRPr="00931131" w:rsidRDefault="00624176" w:rsidP="007E2C2B">
      <w:pPr>
        <w:pStyle w:val="ListParagraph"/>
        <w:numPr>
          <w:ilvl w:val="1"/>
          <w:numId w:val="19"/>
        </w:numPr>
        <w:rPr>
          <w:lang w:eastAsia="en-US"/>
        </w:rPr>
      </w:pPr>
      <w:r>
        <w:rPr>
          <w:lang w:eastAsia="en-US"/>
        </w:rPr>
        <w:t xml:space="preserve">A calculation of the current biomass in the Ross Sea region using recent </w:t>
      </w:r>
      <w:r w:rsidR="001E2A95">
        <w:rPr>
          <w:lang w:eastAsia="en-US"/>
        </w:rPr>
        <w:t>tagging</w:t>
      </w:r>
      <w:r>
        <w:rPr>
          <w:lang w:eastAsia="en-US"/>
        </w:rPr>
        <w:t xml:space="preserve"> data showed that the sum of small area Chapman calculations gave a similar estimate of the current biomass as that from the CASAL model </w:t>
      </w:r>
      <w:r w:rsidR="00C14EFE" w:rsidRPr="006508D7">
        <w:rPr>
          <w:lang w:eastAsia="en-US"/>
        </w:rPr>
        <w:fldChar w:fldCharType="begin"/>
      </w:r>
      <w:r w:rsidR="00C14EFE" w:rsidRPr="006508D7">
        <w:rPr>
          <w:lang w:eastAsia="en-US"/>
        </w:rPr>
        <w:instrText xml:space="preserve"> ADDIN EN.CITE &lt;EndNote&gt;&lt;Cite&gt;&lt;Author&gt;Parker&lt;/Author&gt;&lt;Year&gt;2017&lt;/Year&gt;&lt;RecNum&gt;2328&lt;/RecNum&gt;&lt;DisplayText&gt;(Parker et al. 2017)&lt;/DisplayText&gt;&lt;record&gt;&lt;rec-number&gt;2328&lt;/rec-number&gt;&lt;foreign-keys&gt;&lt;key app="EN" db-id="pwsp2ffa5pprrwevar6xz9a6rrwx2t5sz99e" timestamp="1497910374"&gt;2328&lt;/key&gt;&lt;/foreign-keys&gt;&lt;ref-type name="Generic"&gt;13&lt;/ref-type&gt;&lt;contributors&gt;&lt;authors&gt;&lt;author&gt;Parker, S.J.&lt;/author&gt;&lt;author&gt;Mormede, S.&lt;/author&gt;&lt;author&gt;Dunn, A.&lt;/author&gt;&lt;author&gt;Hanchet, S.M.&lt;/author&gt;&lt;author&gt;Marsh, C.&lt;/author&gt;&lt;/authors&gt;&lt;/contributors&gt;&lt;titles&gt;&lt;title&gt;Developing robust biomass estimates and advice on catch limits in research blocks&lt;/title&gt;&lt;/titles&gt;&lt;pages&gt;9&lt;/pages&gt;&lt;number&gt;WG-SAM-17/37&lt;/number&gt;&lt;dates&gt;&lt;year&gt;2017&lt;/year&gt;&lt;/dates&gt;&lt;pub-location&gt;Hobart, Australia&lt;/pub-location&gt;&lt;publisher&gt;CCAMLR&lt;/publisher&gt;&lt;urls&gt;&lt;/urls&gt;&lt;/record&gt;&lt;/Cite&gt;&lt;/EndNote&gt;</w:instrText>
      </w:r>
      <w:r w:rsidR="00C14EFE" w:rsidRPr="006508D7">
        <w:rPr>
          <w:lang w:eastAsia="en-US"/>
        </w:rPr>
        <w:fldChar w:fldCharType="separate"/>
      </w:r>
      <w:r w:rsidR="00C14EFE" w:rsidRPr="006508D7">
        <w:rPr>
          <w:lang w:eastAsia="en-US"/>
        </w:rPr>
        <w:t>(Parker et al. 2017)</w:t>
      </w:r>
      <w:r w:rsidR="00C14EFE" w:rsidRPr="006508D7">
        <w:rPr>
          <w:lang w:eastAsia="en-US"/>
        </w:rPr>
        <w:fldChar w:fldCharType="end"/>
      </w:r>
      <w:r w:rsidR="00C14EFE" w:rsidRPr="006508D7">
        <w:rPr>
          <w:lang w:eastAsia="en-US"/>
        </w:rPr>
        <w:t>.</w:t>
      </w:r>
    </w:p>
    <w:p w14:paraId="19C609D3" w14:textId="77777777" w:rsidR="005453A5" w:rsidRDefault="005453A5" w:rsidP="008E5D76">
      <w:pPr>
        <w:rPr>
          <w:lang w:eastAsia="en-US"/>
        </w:rPr>
        <w:sectPr w:rsidR="005453A5" w:rsidSect="00EB74A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A26DDEF" w14:textId="6EBC9071" w:rsidR="00287367" w:rsidRDefault="00287367" w:rsidP="008E5D76">
      <w:pPr>
        <w:rPr>
          <w:lang w:eastAsia="en-US"/>
        </w:rPr>
      </w:pPr>
    </w:p>
    <w:p w14:paraId="52FE2301" w14:textId="0E2A6070" w:rsidR="005453A5" w:rsidRDefault="00682A22" w:rsidP="00682A22">
      <w:pPr>
        <w:pStyle w:val="Caption"/>
        <w:rPr>
          <w:lang w:eastAsia="en-US"/>
        </w:rPr>
      </w:pPr>
      <w:bookmarkStart w:id="0" w:name="_Ref512262328"/>
      <w:r>
        <w:t xml:space="preserve">Table </w:t>
      </w:r>
      <w:r w:rsidR="00111D03">
        <w:fldChar w:fldCharType="begin"/>
      </w:r>
      <w:r w:rsidR="00111D03">
        <w:instrText xml:space="preserve"> SEQ Table \</w:instrText>
      </w:r>
      <w:r w:rsidR="00111D03">
        <w:instrText xml:space="preserve">* ARABIC </w:instrText>
      </w:r>
      <w:r w:rsidR="00111D03">
        <w:fldChar w:fldCharType="separate"/>
      </w:r>
      <w:r>
        <w:rPr>
          <w:noProof/>
        </w:rPr>
        <w:t>1</w:t>
      </w:r>
      <w:r w:rsidR="00111D03">
        <w:rPr>
          <w:noProof/>
        </w:rPr>
        <w:fldChar w:fldCharType="end"/>
      </w:r>
      <w:bookmarkEnd w:id="0"/>
      <w:r>
        <w:t xml:space="preserve">: Summary of the </w:t>
      </w:r>
      <w:r w:rsidR="00C10978">
        <w:t xml:space="preserve">development </w:t>
      </w:r>
      <w:r>
        <w:t>of the stock assessment of Antarctic toothfish in the Ross Sea region.</w:t>
      </w:r>
    </w:p>
    <w:p w14:paraId="7DB933FC" w14:textId="450C3ADD" w:rsidR="00232285" w:rsidRDefault="00232285" w:rsidP="008E5D76">
      <w:pPr>
        <w:rPr>
          <w:lang w:eastAsia="en-US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269"/>
        <w:gridCol w:w="6865"/>
        <w:gridCol w:w="5814"/>
      </w:tblGrid>
      <w:tr w:rsidR="005453A5" w14:paraId="64E577CA" w14:textId="23CC03EB" w:rsidTr="00682A22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F859" w14:textId="77777777" w:rsidR="005453A5" w:rsidRDefault="005453A5">
            <w:pPr>
              <w:spacing w:after="0"/>
              <w:rPr>
                <w:b/>
                <w:szCs w:val="22"/>
                <w:lang w:eastAsia="en-US"/>
              </w:rPr>
            </w:pPr>
            <w:r>
              <w:rPr>
                <w:b/>
              </w:rPr>
              <w:t>Year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5728" w14:textId="77777777" w:rsidR="005453A5" w:rsidRDefault="005453A5">
            <w:pPr>
              <w:spacing w:after="0"/>
              <w:rPr>
                <w:b/>
              </w:rPr>
            </w:pPr>
            <w:r>
              <w:rPr>
                <w:b/>
              </w:rPr>
              <w:t>Changes from previous assessment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1E18" w14:textId="2EBCEF2F" w:rsidR="005453A5" w:rsidRDefault="005453A5">
            <w:pPr>
              <w:spacing w:after="0"/>
              <w:rPr>
                <w:b/>
              </w:rPr>
            </w:pPr>
            <w:r>
              <w:rPr>
                <w:b/>
              </w:rPr>
              <w:t>Sensitivities</w:t>
            </w:r>
          </w:p>
        </w:tc>
      </w:tr>
      <w:tr w:rsidR="005453A5" w14:paraId="15A811FC" w14:textId="60A56E7F" w:rsidTr="00682A22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CFAA" w14:textId="2191A989" w:rsidR="005453A5" w:rsidRDefault="001D5752">
            <w:pPr>
              <w:spacing w:after="0"/>
            </w:pPr>
            <w:r>
              <w:t>2005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7151" w14:textId="1D0AD79C" w:rsidR="005453A5" w:rsidRDefault="001D5752">
            <w:pPr>
              <w:spacing w:after="0"/>
            </w:pPr>
            <w:r>
              <w:t xml:space="preserve">First model used for management purposes. Uses </w:t>
            </w:r>
            <w:r w:rsidR="00682A22">
              <w:t>proportions at age, CPUE indices, and tagging data from NZ vessels.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EA8F" w14:textId="747FF57C" w:rsidR="005453A5" w:rsidRDefault="001D5752">
            <w:pPr>
              <w:spacing w:after="0"/>
            </w:pPr>
            <w:r>
              <w:t>No tagging data, tag growth check estimated or ignored, constant or no shift in fisheries selectivities, low mortality value, single fishery, fixed fishing selectivity, 2- and 3- area models</w:t>
            </w:r>
          </w:p>
        </w:tc>
      </w:tr>
      <w:tr w:rsidR="005453A5" w14:paraId="043AD3D1" w14:textId="4A0F436B" w:rsidTr="00682A22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70D" w14:textId="2259E1C9" w:rsidR="005453A5" w:rsidRDefault="000948F0">
            <w:pPr>
              <w:spacing w:after="0"/>
            </w:pPr>
            <w:r>
              <w:t>2006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6B01" w14:textId="4E0C7017" w:rsidR="005453A5" w:rsidRDefault="00270258">
            <w:pPr>
              <w:spacing w:after="0"/>
            </w:pPr>
            <w:r>
              <w:t>Revise</w:t>
            </w:r>
            <w:r w:rsidR="00FD1931">
              <w:t xml:space="preserve"> length</w:t>
            </w:r>
            <w:r w:rsidR="001D5752">
              <w:t>-weight</w:t>
            </w:r>
            <w:r w:rsidR="00FD1931">
              <w:t xml:space="preserve"> and </w:t>
            </w:r>
            <w:r w:rsidR="001D5752">
              <w:t>growth parameters, one additional year of data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470C" w14:textId="06BBE51E" w:rsidR="005453A5" w:rsidRDefault="001D5752">
            <w:pPr>
              <w:spacing w:after="0"/>
            </w:pPr>
            <w:r>
              <w:t xml:space="preserve">Tagging data </w:t>
            </w:r>
            <w:r w:rsidR="00992F84">
              <w:t>from all vessels, uncertainty added to</w:t>
            </w:r>
            <w:r>
              <w:t xml:space="preserve"> natural mortality, alternative data weightings</w:t>
            </w:r>
          </w:p>
        </w:tc>
      </w:tr>
      <w:tr w:rsidR="005453A5" w14:paraId="5C4098CB" w14:textId="27A475C5" w:rsidTr="00682A22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B338" w14:textId="3C17E54D" w:rsidR="005453A5" w:rsidRDefault="000948F0">
            <w:pPr>
              <w:spacing w:after="0"/>
            </w:pPr>
            <w:r>
              <w:t>2007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5153" w14:textId="0C71734E" w:rsidR="005453A5" w:rsidRDefault="00682A22">
            <w:pPr>
              <w:spacing w:after="0"/>
            </w:pPr>
            <w:r>
              <w:t>R</w:t>
            </w:r>
            <w:r w:rsidR="000948F0">
              <w:t>emove CPUE indices, one additional year of data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DB4F" w14:textId="02B08F27" w:rsidR="005453A5" w:rsidRDefault="000948F0">
            <w:pPr>
              <w:spacing w:after="0"/>
            </w:pPr>
            <w:r>
              <w:t>Tagging data from all vessels, tagging data from all vessels in 2006 only, logistic north selectivity</w:t>
            </w:r>
          </w:p>
        </w:tc>
      </w:tr>
      <w:tr w:rsidR="005453A5" w14:paraId="3C9EFCD9" w14:textId="18585040" w:rsidTr="00682A22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9411" w14:textId="620C21E6" w:rsidR="005453A5" w:rsidRDefault="00555D14">
            <w:pPr>
              <w:spacing w:after="0"/>
            </w:pPr>
            <w:r>
              <w:t>2009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0E5D" w14:textId="6C303380" w:rsidR="005453A5" w:rsidRDefault="000948F0">
            <w:pPr>
              <w:spacing w:after="0"/>
            </w:pPr>
            <w:r>
              <w:t xml:space="preserve">Tagging data from selected trips </w:t>
            </w:r>
            <w:r w:rsidR="00682A22">
              <w:t xml:space="preserve">from all nations </w:t>
            </w:r>
            <w:r>
              <w:t xml:space="preserve">using </w:t>
            </w:r>
            <w:r w:rsidR="00270258">
              <w:t>new data quality method, update</w:t>
            </w:r>
            <w:r>
              <w:t xml:space="preserve"> maturity curve, two additional years of data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661E" w14:textId="15BE330C" w:rsidR="005453A5" w:rsidRDefault="000948F0">
            <w:pPr>
              <w:spacing w:after="0"/>
            </w:pPr>
            <w:r>
              <w:t>Tagging data from NZ vessels only, 2007 maturity ogive</w:t>
            </w:r>
          </w:p>
        </w:tc>
      </w:tr>
      <w:tr w:rsidR="005453A5" w14:paraId="696532B1" w14:textId="43594F96" w:rsidTr="00682A22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DC6F" w14:textId="77777777" w:rsidR="005453A5" w:rsidRDefault="005453A5">
            <w:pPr>
              <w:spacing w:after="0"/>
            </w:pPr>
            <w:r>
              <w:t>2011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72BB" w14:textId="6A733649" w:rsidR="005453A5" w:rsidRDefault="000948F0">
            <w:pPr>
              <w:spacing w:after="0"/>
            </w:pPr>
            <w:r>
              <w:t>Update tag data selection</w:t>
            </w:r>
            <w:r w:rsidR="00682A22">
              <w:t xml:space="preserve">, </w:t>
            </w:r>
            <w:r w:rsidR="00270258">
              <w:t>update</w:t>
            </w:r>
            <w:r w:rsidR="00F80857">
              <w:t xml:space="preserve"> tag-loss rates</w:t>
            </w:r>
            <w:r w:rsidR="00555D14">
              <w:t xml:space="preserve"> based on the analysis of double-tagging data, two additional years of data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FA4B" w14:textId="5C3B5614" w:rsidR="005453A5" w:rsidRDefault="00F80857">
            <w:pPr>
              <w:spacing w:after="0"/>
            </w:pPr>
            <w:r>
              <w:t xml:space="preserve">Inclusion of IUU catch, inclusion of </w:t>
            </w:r>
            <w:r w:rsidR="00992F84">
              <w:t>various levels</w:t>
            </w:r>
            <w:r w:rsidR="00555D14">
              <w:t xml:space="preserve"> of </w:t>
            </w:r>
            <w:r>
              <w:t>additional mortality, tagging data from all vessels</w:t>
            </w:r>
          </w:p>
        </w:tc>
      </w:tr>
      <w:tr w:rsidR="005453A5" w14:paraId="252BDE04" w14:textId="74E4F00D" w:rsidTr="00682A22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AA6E" w14:textId="77777777" w:rsidR="005453A5" w:rsidRDefault="005453A5">
            <w:pPr>
              <w:spacing w:after="0"/>
            </w:pPr>
            <w:r>
              <w:t>2013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4103" w14:textId="6EA960C9" w:rsidR="005453A5" w:rsidRDefault="00555D14">
            <w:pPr>
              <w:spacing w:after="0"/>
            </w:pPr>
            <w:r>
              <w:t>New</w:t>
            </w:r>
            <w:r w:rsidR="005453A5">
              <w:t xml:space="preserve"> </w:t>
            </w:r>
            <w:r w:rsidR="00F80857">
              <w:t>tagging survival and tag detection calculation method</w:t>
            </w:r>
            <w:r>
              <w:t xml:space="preserve"> using tagging data from all vessels</w:t>
            </w:r>
            <w:r w:rsidR="00F80857">
              <w:t xml:space="preserve">, </w:t>
            </w:r>
            <w:r w:rsidR="00270258">
              <w:t>update</w:t>
            </w:r>
            <w:r w:rsidR="000948F0">
              <w:t xml:space="preserve"> </w:t>
            </w:r>
            <w:r w:rsidR="00F80857">
              <w:t xml:space="preserve">maturity curve, </w:t>
            </w:r>
            <w:r w:rsidR="00270258">
              <w:t xml:space="preserve">change </w:t>
            </w:r>
            <w:r w:rsidR="00F80857">
              <w:t xml:space="preserve">model data weighting to </w:t>
            </w:r>
            <w:r w:rsidR="00F80857">
              <w:fldChar w:fldCharType="begin"/>
            </w:r>
            <w:r w:rsidR="00F80857">
              <w:instrText xml:space="preserve"> ADDIN EN.CITE &lt;EndNote&gt;&lt;Cite AuthorYear="1"&gt;&lt;Author&gt;Francis&lt;/Author&gt;&lt;Year&gt;2011&lt;/Year&gt;&lt;RecNum&gt;1882&lt;/RecNum&gt;&lt;DisplayText&gt;Francis (2011)&lt;/DisplayText&gt;&lt;record&gt;&lt;rec-number&gt;1882&lt;/rec-number&gt;&lt;foreign-keys&gt;&lt;key app="EN" db-id="pwsp2ffa5pprrwevar6xz9a6rrwx2t5sz99e" timestamp="1375666014"&gt;1882&lt;/key&gt;&lt;/foreign-keys&gt;&lt;ref-type name="Journal Article"&gt;17&lt;/ref-type&gt;&lt;contributors&gt;&lt;authors&gt;&lt;author&gt;Francis, R.I.C.C.&lt;/author&gt;&lt;/authors&gt;&lt;/contributors&gt;&lt;titles&gt;&lt;title&gt;Data weighting in statistical fisheries stock assessment models&lt;/title&gt;&lt;secondary-title&gt;Canadian Journal of Fisheries and Aquatic Sciences&lt;/secondary-title&gt;&lt;/titles&gt;&lt;periodical&gt;&lt;full-title&gt;Canadian Journal of Fisheries and Aquatic Sciences&lt;/full-title&gt;&lt;abbr-1&gt;Can. J. Fish. Aquat. Sci.&lt;/abbr-1&gt;&lt;/periodical&gt;&lt;pages&gt;1124-1138&lt;/pages&gt;&lt;volume&gt;68&lt;/volume&gt;&lt;dates&gt;&lt;year&gt;2011&lt;/year&gt;&lt;/dates&gt;&lt;urls&gt;&lt;/urls&gt;&lt;/record&gt;&lt;/Cite&gt;&lt;/EndNote&gt;</w:instrText>
            </w:r>
            <w:r w:rsidR="00F80857">
              <w:fldChar w:fldCharType="separate"/>
            </w:r>
            <w:r w:rsidR="00F80857">
              <w:rPr>
                <w:noProof/>
              </w:rPr>
              <w:t>Francis (2011)</w:t>
            </w:r>
            <w:r w:rsidR="00F80857">
              <w:fldChar w:fldCharType="end"/>
            </w:r>
            <w:r w:rsidR="00F80857">
              <w:t>, two additional years of data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16A4" w14:textId="0AB915EF" w:rsidR="005453A5" w:rsidRDefault="00F80857">
            <w:pPr>
              <w:spacing w:after="0"/>
            </w:pPr>
            <w:r>
              <w:t>Logistic selectivity in the North, retrospective analysis (removing up to 210-2013 observations)</w:t>
            </w:r>
          </w:p>
        </w:tc>
      </w:tr>
      <w:tr w:rsidR="005453A5" w14:paraId="498EED02" w14:textId="02A3450F" w:rsidTr="00682A22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15B3" w14:textId="77777777" w:rsidR="005453A5" w:rsidRDefault="005453A5">
            <w:pPr>
              <w:spacing w:after="0"/>
            </w:pPr>
            <w:r>
              <w:t>2015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2A21" w14:textId="0C77FE37" w:rsidR="005453A5" w:rsidRDefault="005453A5">
            <w:pPr>
              <w:spacing w:after="0"/>
            </w:pPr>
            <w:r>
              <w:t>Add survey age frequencies and biomass estimates and estimate YCS, remove annual selectivity shifts, update tagging survival and tag detection rates, update data weighting</w:t>
            </w:r>
            <w:r w:rsidR="00270258">
              <w:t>, two additional years of data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FBC2" w14:textId="35E077A4" w:rsidR="005453A5" w:rsidRDefault="005453A5">
            <w:pPr>
              <w:spacing w:after="0"/>
            </w:pPr>
            <w:r>
              <w:t xml:space="preserve">Logistic selectivity in the North, remove survey data, use tagging data from the last 6 years only, change the catches from quarantined data by +/- 50%, </w:t>
            </w:r>
          </w:p>
        </w:tc>
      </w:tr>
      <w:tr w:rsidR="005453A5" w14:paraId="39F0E7EE" w14:textId="3D731ADE" w:rsidTr="00682A22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4856" w14:textId="77777777" w:rsidR="005453A5" w:rsidRDefault="005453A5">
            <w:pPr>
              <w:spacing w:after="0"/>
            </w:pPr>
            <w:r>
              <w:t>2017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C037" w14:textId="7543E071" w:rsidR="005453A5" w:rsidRDefault="00270258">
            <w:pPr>
              <w:spacing w:after="0"/>
            </w:pPr>
            <w:r>
              <w:t>U</w:t>
            </w:r>
            <w:r w:rsidR="005453A5">
              <w:t>pdate tagging survival and tag detection rates, update data weighting</w:t>
            </w:r>
            <w:r>
              <w:t>, two additional years of data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9BE1" w14:textId="03AF963E" w:rsidR="005453A5" w:rsidRDefault="005453A5">
            <w:pPr>
              <w:spacing w:after="0"/>
            </w:pPr>
            <w:r>
              <w:t xml:space="preserve">Logistic selectivity in the North, remove survey data, down-weight survey biomass estimates, exclude tag releases from a vessel with </w:t>
            </w:r>
            <w:proofErr w:type="gramStart"/>
            <w:r>
              <w:t>a large increase</w:t>
            </w:r>
            <w:proofErr w:type="gramEnd"/>
            <w:r>
              <w:t xml:space="preserve"> in tagging survival rates </w:t>
            </w:r>
          </w:p>
        </w:tc>
      </w:tr>
    </w:tbl>
    <w:p w14:paraId="69FE694E" w14:textId="77777777" w:rsidR="00232285" w:rsidRDefault="00232285" w:rsidP="00232285">
      <w:pPr>
        <w:rPr>
          <w:rFonts w:asciiTheme="minorHAnsi" w:hAnsiTheme="minorHAnsi" w:cstheme="minorBidi"/>
          <w:szCs w:val="22"/>
          <w:lang w:eastAsia="en-US"/>
        </w:rPr>
      </w:pPr>
    </w:p>
    <w:p w14:paraId="37205729" w14:textId="77777777" w:rsidR="005453A5" w:rsidRDefault="005453A5" w:rsidP="008E5D76">
      <w:pPr>
        <w:rPr>
          <w:lang w:eastAsia="en-US"/>
        </w:rPr>
        <w:sectPr w:rsidR="005453A5" w:rsidSect="005453A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13B14EB" w14:textId="5D739B79" w:rsidR="00232285" w:rsidRPr="006508D7" w:rsidRDefault="00232285" w:rsidP="008E5D76">
      <w:pPr>
        <w:rPr>
          <w:lang w:eastAsia="en-US"/>
        </w:rPr>
      </w:pPr>
    </w:p>
    <w:p w14:paraId="3C4D5106" w14:textId="55EB97AD" w:rsidR="00287367" w:rsidRPr="001E2A95" w:rsidRDefault="00A80EE0" w:rsidP="00355041">
      <w:pPr>
        <w:spacing w:after="160" w:line="259" w:lineRule="auto"/>
        <w:jc w:val="left"/>
        <w:rPr>
          <w:b/>
          <w:lang w:eastAsia="en-US"/>
        </w:rPr>
      </w:pPr>
      <w:r>
        <w:rPr>
          <w:b/>
          <w:lang w:eastAsia="en-US"/>
        </w:rPr>
        <w:t xml:space="preserve">Appendix A: </w:t>
      </w:r>
      <w:r w:rsidR="00287367" w:rsidRPr="001E2A95">
        <w:rPr>
          <w:b/>
          <w:lang w:eastAsia="en-US"/>
        </w:rPr>
        <w:t>References</w:t>
      </w:r>
    </w:p>
    <w:p w14:paraId="38F23667" w14:textId="19DCEE81" w:rsidR="005C41F3" w:rsidRPr="005C41F3" w:rsidRDefault="00287367" w:rsidP="005C41F3">
      <w:pPr>
        <w:pStyle w:val="EndNoteBibliography"/>
        <w:spacing w:after="0"/>
        <w:ind w:left="720" w:hanging="720"/>
      </w:pPr>
      <w:r w:rsidRPr="00931131">
        <w:rPr>
          <w:noProof w:val="0"/>
          <w:lang w:eastAsia="en-US"/>
        </w:rPr>
        <w:fldChar w:fldCharType="begin"/>
      </w:r>
      <w:r w:rsidRPr="00931131">
        <w:rPr>
          <w:noProof w:val="0"/>
          <w:lang w:eastAsia="en-US"/>
        </w:rPr>
        <w:instrText xml:space="preserve"> ADDIN EN.REFLIST </w:instrText>
      </w:r>
      <w:r w:rsidRPr="00931131">
        <w:rPr>
          <w:noProof w:val="0"/>
          <w:lang w:eastAsia="en-US"/>
        </w:rPr>
        <w:fldChar w:fldCharType="separate"/>
      </w:r>
      <w:r w:rsidR="005C41F3" w:rsidRPr="005C41F3">
        <w:t>Delegations of New Zealand, N</w:t>
      </w:r>
      <w:r w:rsidR="00B7512B">
        <w:t xml:space="preserve">orway </w:t>
      </w:r>
      <w:r w:rsidR="005C41F3" w:rsidRPr="005C41F3">
        <w:t>a</w:t>
      </w:r>
      <w:r w:rsidR="00B7512B">
        <w:t xml:space="preserve">nd </w:t>
      </w:r>
      <w:r w:rsidR="005C41F3" w:rsidRPr="005C41F3">
        <w:t>t</w:t>
      </w:r>
      <w:r w:rsidR="00B7512B">
        <w:t xml:space="preserve">he </w:t>
      </w:r>
      <w:r w:rsidR="005C41F3" w:rsidRPr="005C41F3">
        <w:t>U.K. (2014). Medium-term research plan for the Ross Sea toothfish fishery. Hobart, Australia, CCAMLR. WG-FSA-14/60</w:t>
      </w:r>
      <w:r w:rsidR="005C41F3" w:rsidRPr="005C41F3">
        <w:rPr>
          <w:b/>
        </w:rPr>
        <w:t xml:space="preserve">:  </w:t>
      </w:r>
      <w:r w:rsidR="005C41F3" w:rsidRPr="005C41F3">
        <w:t>27 p.</w:t>
      </w:r>
    </w:p>
    <w:p w14:paraId="6F9CE8CE" w14:textId="77777777" w:rsidR="005C41F3" w:rsidRPr="005C41F3" w:rsidRDefault="005C41F3" w:rsidP="005C41F3">
      <w:pPr>
        <w:pStyle w:val="EndNoteBibliography"/>
        <w:spacing w:after="0"/>
        <w:ind w:left="720" w:hanging="720"/>
      </w:pPr>
      <w:r w:rsidRPr="005C41F3">
        <w:t>Dunn, A.; Smith, M.H.; Agnew, D.J.; Mormede, S. (2011). Estimates of the tag loss rates for single and double tagged toothfish (</w:t>
      </w:r>
      <w:r w:rsidRPr="005C41F3">
        <w:rPr>
          <w:i/>
        </w:rPr>
        <w:t>Dissostichus mawsoni</w:t>
      </w:r>
      <w:r w:rsidRPr="005C41F3">
        <w:t>) fishery in the Ross Sea. Hobart, CCAMLR. WG-SAM-11/18</w:t>
      </w:r>
      <w:r w:rsidRPr="005C41F3">
        <w:rPr>
          <w:b/>
        </w:rPr>
        <w:t xml:space="preserve">:  </w:t>
      </w:r>
      <w:r w:rsidRPr="005C41F3">
        <w:t>13 p.</w:t>
      </w:r>
    </w:p>
    <w:p w14:paraId="03E8DC29" w14:textId="77777777" w:rsidR="005C41F3" w:rsidRPr="005C41F3" w:rsidRDefault="005C41F3" w:rsidP="005C41F3">
      <w:pPr>
        <w:pStyle w:val="EndNoteBibliography"/>
        <w:spacing w:after="0"/>
        <w:ind w:left="720" w:hanging="720"/>
      </w:pPr>
      <w:r w:rsidRPr="005C41F3">
        <w:t xml:space="preserve">Francis, R.I.C.C. (2011). Data weighting in statistical fisheries stock assessment models. </w:t>
      </w:r>
      <w:r w:rsidRPr="005C41F3">
        <w:rPr>
          <w:i/>
        </w:rPr>
        <w:t>Canadian Journal of Fisheries and Aquatic Sciences 68</w:t>
      </w:r>
      <w:r w:rsidRPr="005C41F3">
        <w:t xml:space="preserve">: 1124-1138. </w:t>
      </w:r>
    </w:p>
    <w:p w14:paraId="5F2FCC11" w14:textId="77777777" w:rsidR="005C41F3" w:rsidRPr="005C41F3" w:rsidRDefault="005C41F3" w:rsidP="005C41F3">
      <w:pPr>
        <w:pStyle w:val="EndNoteBibliography"/>
        <w:spacing w:after="0"/>
        <w:ind w:left="720" w:hanging="720"/>
      </w:pPr>
      <w:r w:rsidRPr="005C41F3">
        <w:t>Hanchet, S.M.; Dunn, A.; Parker, S.; Horn, P.; Stevens, D.W.; Mormede, S. (2015a). The Antarctic toothfish (</w:t>
      </w:r>
      <w:r w:rsidRPr="005C41F3">
        <w:rPr>
          <w:i/>
        </w:rPr>
        <w:t>Dissostichus mawsoni</w:t>
      </w:r>
      <w:r w:rsidRPr="005C41F3">
        <w:t xml:space="preserve">): biology, ecology, and life history in the Ross Sea region. </w:t>
      </w:r>
      <w:r w:rsidRPr="005C41F3">
        <w:rPr>
          <w:i/>
        </w:rPr>
        <w:t>Hydrobiologia 761</w:t>
      </w:r>
      <w:r w:rsidRPr="005C41F3">
        <w:t xml:space="preserve">: 397-414. </w:t>
      </w:r>
    </w:p>
    <w:p w14:paraId="08B8B55C" w14:textId="77777777" w:rsidR="005C41F3" w:rsidRPr="005C41F3" w:rsidRDefault="005C41F3" w:rsidP="005C41F3">
      <w:pPr>
        <w:pStyle w:val="EndNoteBibliography"/>
        <w:spacing w:after="0"/>
        <w:ind w:left="720" w:hanging="720"/>
      </w:pPr>
      <w:r w:rsidRPr="005C41F3">
        <w:t>Hanchet, S.M.; Parker, S.J.; Mormede, S. (2015b). Draft updated data collection plan for the Ross Sea toothfish fishery. Hobart, Australia, CCAMLR. WG-FSA-15/40</w:t>
      </w:r>
      <w:r w:rsidRPr="005C41F3">
        <w:rPr>
          <w:b/>
        </w:rPr>
        <w:t xml:space="preserve">:  </w:t>
      </w:r>
      <w:r w:rsidRPr="005C41F3">
        <w:t>14 p.</w:t>
      </w:r>
    </w:p>
    <w:p w14:paraId="34D8EFD5" w14:textId="77777777" w:rsidR="005C41F3" w:rsidRPr="005C41F3" w:rsidRDefault="005C41F3" w:rsidP="005C41F3">
      <w:pPr>
        <w:pStyle w:val="EndNoteBibliography"/>
        <w:spacing w:after="0"/>
        <w:ind w:left="720" w:hanging="720"/>
      </w:pPr>
      <w:r w:rsidRPr="005C41F3">
        <w:t xml:space="preserve">Hanchet, S.M.; Rickard, G.J.; Fenaughty, J.M.; Dunn, A.; Williams, M.J. (2008). A hypothetical life cycle for Antarctic toothfish </w:t>
      </w:r>
      <w:r w:rsidRPr="005C41F3">
        <w:rPr>
          <w:i/>
        </w:rPr>
        <w:t>Dissostichus mawsoni</w:t>
      </w:r>
      <w:r w:rsidRPr="005C41F3">
        <w:t xml:space="preserve"> in the Ross Sea region. </w:t>
      </w:r>
      <w:r w:rsidRPr="005C41F3">
        <w:rPr>
          <w:i/>
        </w:rPr>
        <w:t>CCAMLR Science 15</w:t>
      </w:r>
      <w:r w:rsidRPr="005C41F3">
        <w:t xml:space="preserve">: 35-53. </w:t>
      </w:r>
    </w:p>
    <w:p w14:paraId="3F7CFCAA" w14:textId="77777777" w:rsidR="005C41F3" w:rsidRPr="005C41F3" w:rsidRDefault="005C41F3" w:rsidP="005C41F3">
      <w:pPr>
        <w:pStyle w:val="EndNoteBibliography"/>
        <w:spacing w:after="0"/>
        <w:ind w:left="720" w:hanging="720"/>
      </w:pPr>
      <w:r w:rsidRPr="005C41F3">
        <w:t>Mormede, S. (2014). Calculating effective releases and recaptures for stock assessments based on tag detection and tagging mortality indices. Hobart, Australia, CCAMLR. WG-SAM-14/30</w:t>
      </w:r>
      <w:r w:rsidRPr="005C41F3">
        <w:rPr>
          <w:b/>
        </w:rPr>
        <w:t xml:space="preserve">:  </w:t>
      </w:r>
      <w:r w:rsidRPr="005C41F3">
        <w:t>6 p.</w:t>
      </w:r>
    </w:p>
    <w:p w14:paraId="4DE43775" w14:textId="77777777" w:rsidR="005C41F3" w:rsidRPr="005C41F3" w:rsidRDefault="005C41F3" w:rsidP="005C41F3">
      <w:pPr>
        <w:pStyle w:val="EndNoteBibliography"/>
        <w:spacing w:after="0"/>
        <w:ind w:left="720" w:hanging="720"/>
      </w:pPr>
      <w:r w:rsidRPr="005C41F3">
        <w:t>Mormede, S. (2017a). Assessment models for Antarctic toothfish (</w:t>
      </w:r>
      <w:r w:rsidRPr="005C41F3">
        <w:rPr>
          <w:i/>
        </w:rPr>
        <w:t>Dissostichus mawsoni</w:t>
      </w:r>
      <w:r w:rsidRPr="005C41F3">
        <w:t>) in the Ross Sea region to 2016–17. Hobart, Australia, CCAMLR. WG-FSA-17/37</w:t>
      </w:r>
      <w:r w:rsidRPr="005C41F3">
        <w:rPr>
          <w:b/>
        </w:rPr>
        <w:t xml:space="preserve">:  </w:t>
      </w:r>
      <w:r w:rsidRPr="005C41F3">
        <w:t>18 p.</w:t>
      </w:r>
    </w:p>
    <w:p w14:paraId="46AB22C7" w14:textId="77777777" w:rsidR="005C41F3" w:rsidRPr="005C41F3" w:rsidRDefault="005C41F3" w:rsidP="005C41F3">
      <w:pPr>
        <w:pStyle w:val="EndNoteBibliography"/>
        <w:spacing w:after="0"/>
        <w:ind w:left="720" w:hanging="720"/>
      </w:pPr>
      <w:r w:rsidRPr="005C41F3">
        <w:t>Mormede, S. (2017b). Diagnostic plots of stock assessment models for Antarctic toothfish (</w:t>
      </w:r>
      <w:r w:rsidRPr="005C41F3">
        <w:rPr>
          <w:i/>
        </w:rPr>
        <w:t>Dissostichus mawsoni</w:t>
      </w:r>
      <w:r w:rsidRPr="005C41F3">
        <w:t>) in the Ross Sea region to 2016–17. Hobart, Australia, CCAMLR. WG-FSA-17/38</w:t>
      </w:r>
      <w:r w:rsidRPr="005C41F3">
        <w:rPr>
          <w:b/>
        </w:rPr>
        <w:t xml:space="preserve">:  </w:t>
      </w:r>
      <w:r w:rsidRPr="005C41F3">
        <w:t>82 p.</w:t>
      </w:r>
    </w:p>
    <w:p w14:paraId="085AC595" w14:textId="77777777" w:rsidR="005C41F3" w:rsidRPr="005C41F3" w:rsidRDefault="005C41F3" w:rsidP="005C41F3">
      <w:pPr>
        <w:pStyle w:val="EndNoteBibliography"/>
        <w:spacing w:after="0"/>
        <w:ind w:left="720" w:hanging="720"/>
      </w:pPr>
      <w:r w:rsidRPr="005C41F3">
        <w:t>Mormede, S.; Dunn, A.; Hanchet, S.M. (2014a). A stock assessment model of Antarctic toothfish (</w:t>
      </w:r>
      <w:r w:rsidRPr="005C41F3">
        <w:rPr>
          <w:i/>
        </w:rPr>
        <w:t>Dissostichus mawsoni</w:t>
      </w:r>
      <w:r w:rsidRPr="005C41F3">
        <w:t xml:space="preserve">) in the Ross Sea region incorporating multi-year mark-recapture data. </w:t>
      </w:r>
      <w:r w:rsidRPr="005C41F3">
        <w:rPr>
          <w:i/>
        </w:rPr>
        <w:t>CCAMLR Science 21</w:t>
      </w:r>
      <w:r w:rsidRPr="005C41F3">
        <w:t xml:space="preserve">: 39-62. </w:t>
      </w:r>
    </w:p>
    <w:p w14:paraId="332B9A63" w14:textId="77777777" w:rsidR="005C41F3" w:rsidRPr="005C41F3" w:rsidRDefault="005C41F3" w:rsidP="005C41F3">
      <w:pPr>
        <w:pStyle w:val="EndNoteBibliography"/>
        <w:spacing w:after="0"/>
        <w:ind w:left="720" w:hanging="720"/>
      </w:pPr>
      <w:r w:rsidRPr="005C41F3">
        <w:t xml:space="preserve">Mormede, S.; Dunn, A.; Hanchet, S.M.; Parker, S. (2014b). Spatially explicit population dynamics operating models for Antarctic toothfish in the Ross Sea region. </w:t>
      </w:r>
      <w:r w:rsidRPr="005C41F3">
        <w:rPr>
          <w:i/>
        </w:rPr>
        <w:t>CCAMLR Science 21</w:t>
      </w:r>
      <w:r w:rsidRPr="005C41F3">
        <w:t xml:space="preserve">: 19-37. </w:t>
      </w:r>
    </w:p>
    <w:p w14:paraId="4FEC3E01" w14:textId="77777777" w:rsidR="005C41F3" w:rsidRPr="005C41F3" w:rsidRDefault="005C41F3" w:rsidP="005C41F3">
      <w:pPr>
        <w:pStyle w:val="EndNoteBibliography"/>
        <w:spacing w:after="0"/>
        <w:ind w:left="720" w:hanging="720"/>
      </w:pPr>
      <w:r w:rsidRPr="005C41F3">
        <w:t>Parker, S.J.; Mormede, S. (2017a). A characterisation of the toothfish fishery in the Ross Sea region (Subarea 88.1 and SSRUs 88.2A-B) to 2016-17. Hobart, Australia, CCAMLR. WG-FSA-17/07</w:t>
      </w:r>
      <w:r w:rsidRPr="005C41F3">
        <w:rPr>
          <w:b/>
        </w:rPr>
        <w:t xml:space="preserve">:  </w:t>
      </w:r>
      <w:r w:rsidRPr="005C41F3">
        <w:t>22 p.</w:t>
      </w:r>
    </w:p>
    <w:p w14:paraId="7144CE80" w14:textId="77777777" w:rsidR="005C41F3" w:rsidRPr="005C41F3" w:rsidRDefault="005C41F3" w:rsidP="005C41F3">
      <w:pPr>
        <w:pStyle w:val="EndNoteBibliography"/>
        <w:spacing w:after="0"/>
        <w:ind w:left="720" w:hanging="720"/>
      </w:pPr>
      <w:r w:rsidRPr="005C41F3">
        <w:t>Parker, S.J.; Mormede, S. (2017b). Mark recapture data inputs to the the 2017 Ross Sea region stock assessment (Subarea 88.1 and SSRUs 88.2A-B). Hobart, Australia, CCAMLR. WG-FSA-17/36</w:t>
      </w:r>
      <w:r w:rsidRPr="005C41F3">
        <w:rPr>
          <w:b/>
        </w:rPr>
        <w:t xml:space="preserve">:  </w:t>
      </w:r>
      <w:r w:rsidRPr="005C41F3">
        <w:t>9 p.</w:t>
      </w:r>
    </w:p>
    <w:p w14:paraId="11DE9717" w14:textId="77777777" w:rsidR="005C41F3" w:rsidRPr="005C41F3" w:rsidRDefault="005C41F3" w:rsidP="005C41F3">
      <w:pPr>
        <w:pStyle w:val="EndNoteBibliography"/>
        <w:ind w:left="720" w:hanging="720"/>
      </w:pPr>
      <w:r w:rsidRPr="005C41F3">
        <w:t>Parker, S.J.; Mormede, S.; Dunn, A.; Hanchet, S.M.; Marsh, C. (2017). Developing robust biomass estimates and advice on catch limits in research blocks. Hobart, Australia, CCAMLR. WG-SAM-17/37</w:t>
      </w:r>
      <w:r w:rsidRPr="005C41F3">
        <w:rPr>
          <w:b/>
        </w:rPr>
        <w:t xml:space="preserve">:  </w:t>
      </w:r>
      <w:r w:rsidRPr="005C41F3">
        <w:t>9 p.</w:t>
      </w:r>
    </w:p>
    <w:p w14:paraId="178E4AD7" w14:textId="55316917" w:rsidR="00A80EE0" w:rsidRDefault="00287367" w:rsidP="00355041">
      <w:pPr>
        <w:pStyle w:val="EndNoteBibliography"/>
        <w:ind w:left="720" w:hanging="720"/>
        <w:rPr>
          <w:noProof w:val="0"/>
          <w:lang w:eastAsia="en-US"/>
        </w:rPr>
      </w:pPr>
      <w:r w:rsidRPr="00931131">
        <w:rPr>
          <w:noProof w:val="0"/>
          <w:lang w:eastAsia="en-US"/>
        </w:rPr>
        <w:fldChar w:fldCharType="end"/>
      </w:r>
    </w:p>
    <w:p w14:paraId="63997AB5" w14:textId="77777777" w:rsidR="00A80EE0" w:rsidRDefault="00A80EE0">
      <w:pPr>
        <w:spacing w:after="160" w:line="259" w:lineRule="auto"/>
        <w:jc w:val="left"/>
        <w:rPr>
          <w:lang w:eastAsia="en-US"/>
        </w:rPr>
      </w:pPr>
      <w:r>
        <w:rPr>
          <w:lang w:eastAsia="en-US"/>
        </w:rPr>
        <w:br w:type="page"/>
      </w:r>
    </w:p>
    <w:p w14:paraId="4691748F" w14:textId="78F97CC8" w:rsidR="008E5D76" w:rsidRPr="00111D03" w:rsidRDefault="00A80EE0" w:rsidP="00111D03">
      <w:pPr>
        <w:spacing w:after="160" w:line="259" w:lineRule="auto"/>
        <w:jc w:val="left"/>
        <w:rPr>
          <w:b/>
          <w:lang w:eastAsia="en-US"/>
        </w:rPr>
      </w:pPr>
      <w:r w:rsidRPr="00111D03">
        <w:rPr>
          <w:b/>
          <w:lang w:eastAsia="en-US"/>
        </w:rPr>
        <w:lastRenderedPageBreak/>
        <w:t>Appendix B: supplementary documents</w:t>
      </w:r>
    </w:p>
    <w:p w14:paraId="16350071" w14:textId="0A5EA53A" w:rsidR="00A80EE0" w:rsidRDefault="00A80EE0" w:rsidP="00355041">
      <w:pPr>
        <w:pStyle w:val="EndNoteBibliography"/>
        <w:ind w:left="720" w:hanging="720"/>
        <w:rPr>
          <w:noProof w:val="0"/>
          <w:lang w:eastAsia="en-US"/>
        </w:rPr>
      </w:pPr>
    </w:p>
    <w:p w14:paraId="17C5C977" w14:textId="77777777" w:rsidR="00A80EE0" w:rsidRPr="00935366" w:rsidRDefault="00A80EE0" w:rsidP="00A80EE0">
      <w:pPr>
        <w:pStyle w:val="BodyText"/>
        <w:rPr>
          <w:rFonts w:eastAsiaTheme="minorHAnsi"/>
          <w:szCs w:val="22"/>
          <w:lang w:eastAsia="en-US"/>
        </w:rPr>
      </w:pPr>
      <w:r w:rsidRPr="00935366">
        <w:rPr>
          <w:rFonts w:eastAsiaTheme="minorHAnsi"/>
          <w:szCs w:val="22"/>
          <w:lang w:eastAsia="en-US"/>
        </w:rPr>
        <w:t>Abrams, P.A. (2013). How precautionary is the policy governing the Ross Sea Antarctic toothfish (</w:t>
      </w:r>
      <w:r w:rsidRPr="00935366">
        <w:rPr>
          <w:rFonts w:eastAsiaTheme="minorHAnsi"/>
          <w:i/>
          <w:szCs w:val="22"/>
          <w:lang w:eastAsia="en-US"/>
        </w:rPr>
        <w:t>Dissostichus mawsoni</w:t>
      </w:r>
      <w:r w:rsidRPr="00935366">
        <w:rPr>
          <w:rFonts w:eastAsiaTheme="minorHAnsi"/>
          <w:szCs w:val="22"/>
          <w:lang w:eastAsia="en-US"/>
        </w:rPr>
        <w:t xml:space="preserve">) fishery? </w:t>
      </w:r>
      <w:r w:rsidRPr="00935366">
        <w:rPr>
          <w:rFonts w:eastAsiaTheme="minorHAnsi"/>
          <w:i/>
          <w:szCs w:val="22"/>
          <w:lang w:eastAsia="en-US"/>
        </w:rPr>
        <w:t>Antarctic Science</w:t>
      </w:r>
      <w:r w:rsidRPr="00935366">
        <w:rPr>
          <w:rFonts w:eastAsiaTheme="minorHAnsi"/>
          <w:szCs w:val="22"/>
          <w:lang w:eastAsia="en-US"/>
        </w:rPr>
        <w:t xml:space="preserve"> 26(1): 3-14.</w:t>
      </w:r>
    </w:p>
    <w:p w14:paraId="19CE9C05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764798">
        <w:rPr>
          <w:rFonts w:eastAsiaTheme="minorHAnsi"/>
          <w:szCs w:val="22"/>
          <w:lang w:eastAsia="en-US"/>
        </w:rPr>
        <w:t xml:space="preserve">Brooks, C.M.; </w:t>
      </w:r>
      <w:r>
        <w:rPr>
          <w:rFonts w:eastAsiaTheme="minorHAnsi"/>
          <w:szCs w:val="22"/>
          <w:lang w:eastAsia="en-US"/>
        </w:rPr>
        <w:t>A</w:t>
      </w:r>
      <w:r w:rsidRPr="00764798">
        <w:rPr>
          <w:rFonts w:eastAsiaTheme="minorHAnsi"/>
          <w:szCs w:val="22"/>
          <w:lang w:eastAsia="en-US"/>
        </w:rPr>
        <w:t xml:space="preserve">ndrews, A.H.; Ashford, J.R.; </w:t>
      </w:r>
      <w:proofErr w:type="spellStart"/>
      <w:r w:rsidRPr="00764798">
        <w:rPr>
          <w:rFonts w:eastAsiaTheme="minorHAnsi"/>
          <w:szCs w:val="22"/>
          <w:lang w:eastAsia="en-US"/>
        </w:rPr>
        <w:t>Ramanna</w:t>
      </w:r>
      <w:proofErr w:type="spellEnd"/>
      <w:r w:rsidRPr="00764798">
        <w:rPr>
          <w:rFonts w:eastAsiaTheme="minorHAnsi"/>
          <w:szCs w:val="22"/>
          <w:lang w:eastAsia="en-US"/>
        </w:rPr>
        <w:t xml:space="preserve">, N.; Jones, C.D.; Lundstrom, C.C.; </w:t>
      </w:r>
      <w:proofErr w:type="spellStart"/>
      <w:r w:rsidRPr="00764798">
        <w:rPr>
          <w:rFonts w:eastAsiaTheme="minorHAnsi"/>
          <w:szCs w:val="22"/>
          <w:lang w:eastAsia="en-US"/>
        </w:rPr>
        <w:t>Cailliet</w:t>
      </w:r>
      <w:proofErr w:type="spellEnd"/>
      <w:r w:rsidRPr="00764798">
        <w:rPr>
          <w:rFonts w:eastAsiaTheme="minorHAnsi"/>
          <w:szCs w:val="22"/>
          <w:lang w:eastAsia="en-US"/>
        </w:rPr>
        <w:t>, G.M. (2011). Age estimation and lead-radium dating of Antarctic toothfish (</w:t>
      </w:r>
      <w:r w:rsidRPr="00764798">
        <w:rPr>
          <w:rFonts w:eastAsiaTheme="minorHAnsi"/>
          <w:i/>
          <w:iCs/>
          <w:szCs w:val="22"/>
          <w:lang w:eastAsia="en-US"/>
        </w:rPr>
        <w:t>Dissostichus mawsoni</w:t>
      </w:r>
      <w:r w:rsidRPr="00764798">
        <w:rPr>
          <w:rFonts w:eastAsiaTheme="minorHAnsi"/>
          <w:szCs w:val="22"/>
          <w:lang w:eastAsia="en-US"/>
        </w:rPr>
        <w:t xml:space="preserve">) in the Ross Sea. </w:t>
      </w:r>
      <w:r w:rsidRPr="00764798">
        <w:rPr>
          <w:rFonts w:eastAsiaTheme="minorHAnsi"/>
          <w:i/>
          <w:iCs/>
          <w:szCs w:val="22"/>
          <w:lang w:eastAsia="en-US"/>
        </w:rPr>
        <w:t>Polar Biology 34</w:t>
      </w:r>
      <w:r w:rsidRPr="00764798">
        <w:rPr>
          <w:rFonts w:eastAsiaTheme="minorHAnsi"/>
          <w:szCs w:val="22"/>
          <w:lang w:eastAsia="en-US"/>
        </w:rPr>
        <w:t xml:space="preserve">: 329-338. </w:t>
      </w:r>
      <w:r w:rsidRPr="00B47FAF">
        <w:rPr>
          <w:lang w:val="en-US" w:eastAsia="en-US"/>
        </w:rPr>
        <w:t xml:space="preserve">Bull, B.; Francis, R.I.C.C.; Dunn, A.; McKenzie, A.; Gilbert, D.J.; Smith, M.H.; </w:t>
      </w:r>
      <w:proofErr w:type="spellStart"/>
      <w:r w:rsidRPr="00B47FAF">
        <w:rPr>
          <w:lang w:val="en-US" w:eastAsia="en-US"/>
        </w:rPr>
        <w:t>Bian</w:t>
      </w:r>
      <w:proofErr w:type="spellEnd"/>
      <w:r w:rsidRPr="00B47FAF">
        <w:rPr>
          <w:lang w:val="en-US" w:eastAsia="en-US"/>
        </w:rPr>
        <w:t>, R.; Fu, D. (2012). CASAL (C++ algorithmic stock assessment laboratory): CASAL user manual v2.30-2012/03/21. Wellington, NIWA Technical Report 135:</w:t>
      </w:r>
      <w:r>
        <w:rPr>
          <w:lang w:val="en-US" w:eastAsia="en-US"/>
        </w:rPr>
        <w:t xml:space="preserve"> </w:t>
      </w:r>
      <w:r w:rsidRPr="00B47FAF">
        <w:rPr>
          <w:lang w:val="en-US" w:eastAsia="en-US"/>
        </w:rPr>
        <w:t>280 p.</w:t>
      </w:r>
    </w:p>
    <w:p w14:paraId="264431BA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 xml:space="preserve">CCAMLR (2016). Fishery Report 2016: Exploratory fishery for </w:t>
      </w:r>
      <w:r w:rsidRPr="003927CB">
        <w:rPr>
          <w:i/>
          <w:lang w:val="en-US" w:eastAsia="en-US"/>
        </w:rPr>
        <w:t>Dissostichus</w:t>
      </w:r>
      <w:r w:rsidRPr="00B47FAF">
        <w:rPr>
          <w:lang w:val="en-US" w:eastAsia="en-US"/>
        </w:rPr>
        <w:t xml:space="preserve"> spp. in Subarea 88.1. Hobart, Australia, CCAMLR. 33 p.</w:t>
      </w:r>
    </w:p>
    <w:p w14:paraId="2134721B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>Delegations of New Zealand, N</w:t>
      </w:r>
      <w:r>
        <w:rPr>
          <w:lang w:val="en-US" w:eastAsia="en-US"/>
        </w:rPr>
        <w:t xml:space="preserve">orway, </w:t>
      </w:r>
      <w:r w:rsidRPr="00B47FAF">
        <w:rPr>
          <w:lang w:val="en-US" w:eastAsia="en-US"/>
        </w:rPr>
        <w:t>a</w:t>
      </w:r>
      <w:r>
        <w:rPr>
          <w:lang w:val="en-US" w:eastAsia="en-US"/>
        </w:rPr>
        <w:t xml:space="preserve">nd </w:t>
      </w:r>
      <w:r w:rsidRPr="00B47FAF">
        <w:rPr>
          <w:lang w:val="en-US" w:eastAsia="en-US"/>
        </w:rPr>
        <w:t>t</w:t>
      </w:r>
      <w:r>
        <w:rPr>
          <w:lang w:val="en-US" w:eastAsia="en-US"/>
        </w:rPr>
        <w:t xml:space="preserve">he </w:t>
      </w:r>
      <w:r w:rsidRPr="00B47FAF">
        <w:rPr>
          <w:lang w:val="en-US" w:eastAsia="en-US"/>
        </w:rPr>
        <w:t>U.K. (2014). Medium-term research plan for the Ross Sea toothfish fishery. Hobart, Australia, CCAMLR. WG-FSA-14/60:</w:t>
      </w:r>
      <w:r>
        <w:rPr>
          <w:lang w:val="en-US" w:eastAsia="en-US"/>
        </w:rPr>
        <w:t xml:space="preserve"> </w:t>
      </w:r>
      <w:r w:rsidRPr="00B47FAF">
        <w:rPr>
          <w:lang w:val="en-US" w:eastAsia="en-US"/>
        </w:rPr>
        <w:t>27 p.</w:t>
      </w:r>
    </w:p>
    <w:p w14:paraId="740A3EDC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>Dunn, A.; Rasmussen, S.; Mormede, S. (2012). Spatial population model user manual, SPM v1.1-2012-09-06 (rev 4806). Hobart, CCAMLR. WG-FSA-12/46:</w:t>
      </w:r>
      <w:r>
        <w:rPr>
          <w:lang w:val="en-US" w:eastAsia="en-US"/>
        </w:rPr>
        <w:t xml:space="preserve"> </w:t>
      </w:r>
      <w:r w:rsidRPr="00B47FAF">
        <w:rPr>
          <w:lang w:val="en-US" w:eastAsia="en-US"/>
        </w:rPr>
        <w:t>164 p.</w:t>
      </w:r>
    </w:p>
    <w:p w14:paraId="481A81F2" w14:textId="77777777" w:rsidR="00A80EE0" w:rsidRPr="0057128C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>Dunn, A.; Rickard, G.; Hanchet, S.M.; Parker, S. (2012). Models of larval dispersion of Antarctic toothfish (</w:t>
      </w:r>
      <w:r w:rsidRPr="003927CB">
        <w:rPr>
          <w:i/>
          <w:lang w:val="en-US" w:eastAsia="en-US"/>
        </w:rPr>
        <w:t>Dissostichus mawsoni</w:t>
      </w:r>
      <w:r w:rsidRPr="00B47FAF">
        <w:rPr>
          <w:lang w:val="en-US" w:eastAsia="en-US"/>
        </w:rPr>
        <w:t xml:space="preserve">). </w:t>
      </w:r>
      <w:r w:rsidRPr="0057128C">
        <w:rPr>
          <w:lang w:val="en-US" w:eastAsia="en-US"/>
        </w:rPr>
        <w:t>Hobart, CCAMLR. WG-FSA-12/48:</w:t>
      </w:r>
      <w:r>
        <w:rPr>
          <w:lang w:val="en-US" w:eastAsia="en-US"/>
        </w:rPr>
        <w:t xml:space="preserve"> </w:t>
      </w:r>
      <w:r w:rsidRPr="0057128C">
        <w:rPr>
          <w:lang w:val="en-US" w:eastAsia="en-US"/>
        </w:rPr>
        <w:t>p.</w:t>
      </w:r>
    </w:p>
    <w:p w14:paraId="3BF7FCDA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57128C">
        <w:rPr>
          <w:lang w:val="en-US" w:eastAsia="en-US"/>
        </w:rPr>
        <w:t xml:space="preserve">Francis, R.I.C.C. (2011). </w:t>
      </w:r>
      <w:r w:rsidRPr="00B47FAF">
        <w:rPr>
          <w:lang w:val="en-US" w:eastAsia="en-US"/>
        </w:rPr>
        <w:t xml:space="preserve">Corrigendum: Data weighting in statistical fisheries stock assessment models. </w:t>
      </w:r>
      <w:r w:rsidRPr="00935366">
        <w:rPr>
          <w:i/>
          <w:lang w:val="en-US" w:eastAsia="en-US"/>
        </w:rPr>
        <w:t>Canadian Journal of Fisheries and Aquatic Sciences</w:t>
      </w:r>
      <w:r w:rsidRPr="00B47FAF">
        <w:rPr>
          <w:lang w:val="en-US" w:eastAsia="en-US"/>
        </w:rPr>
        <w:t xml:space="preserve"> 68: 2228. </w:t>
      </w:r>
    </w:p>
    <w:p w14:paraId="33AC0C2A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 xml:space="preserve">Francis, R.I.C.C. (2011). Data weighting in statistical fisheries stock assessment models. </w:t>
      </w:r>
      <w:r w:rsidRPr="003927CB">
        <w:rPr>
          <w:i/>
          <w:lang w:val="en-US" w:eastAsia="en-US"/>
        </w:rPr>
        <w:t>Canadian Journal of Fisheries and Aquatic Sciences</w:t>
      </w:r>
      <w:r w:rsidRPr="00B47FAF">
        <w:rPr>
          <w:lang w:val="en-US" w:eastAsia="en-US"/>
        </w:rPr>
        <w:t xml:space="preserve"> 68: 1124-1138. </w:t>
      </w:r>
    </w:p>
    <w:p w14:paraId="6A5B8058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 xml:space="preserve">Hanchet, S.M.; Mormede, S.; Dunn, A. (2010). Distribution and relative abundance of Antarctic toothfish (Dissostichus mawsoni) on the Ross Sea shelf. </w:t>
      </w:r>
      <w:r w:rsidRPr="00935366">
        <w:rPr>
          <w:i/>
          <w:lang w:val="en-US" w:eastAsia="en-US"/>
        </w:rPr>
        <w:t xml:space="preserve">CCAMLR Science </w:t>
      </w:r>
      <w:r w:rsidRPr="00B47FAF">
        <w:rPr>
          <w:lang w:val="en-US" w:eastAsia="en-US"/>
        </w:rPr>
        <w:t xml:space="preserve">17: 33-51. </w:t>
      </w:r>
    </w:p>
    <w:p w14:paraId="5357AF0C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>Hanchet, S.M.; Mormede, S.; Parker, S.; Large, K.; Dunn, A.; Sharp, B. (2017b). Monitoring Antarctic toothfish (</w:t>
      </w:r>
      <w:r w:rsidRPr="003927CB">
        <w:rPr>
          <w:i/>
          <w:lang w:val="en-US" w:eastAsia="en-US"/>
        </w:rPr>
        <w:t>D. Mawsoni</w:t>
      </w:r>
      <w:r w:rsidRPr="00B47FAF">
        <w:rPr>
          <w:lang w:val="en-US" w:eastAsia="en-US"/>
        </w:rPr>
        <w:t>) recruitment in the southern Ross Sea. Hobart, Australia, CCAMLR. WG-FSA-17/57:</w:t>
      </w:r>
      <w:r>
        <w:rPr>
          <w:lang w:val="en-US" w:eastAsia="en-US"/>
        </w:rPr>
        <w:t xml:space="preserve"> </w:t>
      </w:r>
      <w:r w:rsidRPr="00B47FAF">
        <w:rPr>
          <w:lang w:val="en-US" w:eastAsia="en-US"/>
        </w:rPr>
        <w:t>15 p.</w:t>
      </w:r>
    </w:p>
    <w:p w14:paraId="65E33B98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>Hanchet, S.M.; Parker, S.J.; Mormede, S. (2015). Draft updated data collection plan for the Ross Sea toothfish fishery. Hobart, Australia, CCAMLR. WG-FSA-15/40:</w:t>
      </w:r>
      <w:r>
        <w:rPr>
          <w:lang w:val="en-US" w:eastAsia="en-US"/>
        </w:rPr>
        <w:t xml:space="preserve"> </w:t>
      </w:r>
      <w:r w:rsidRPr="00B47FAF">
        <w:rPr>
          <w:lang w:val="en-US" w:eastAsia="en-US"/>
        </w:rPr>
        <w:t>14 p.</w:t>
      </w:r>
    </w:p>
    <w:p w14:paraId="5972270F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 xml:space="preserve">Hanchet, S.M.; Rickard, G.J.; Fenaughty, J.M.; Dunn, A.; Williams, M.J. (2008). A hypothetical life cycle for Antarctic toothfish </w:t>
      </w:r>
      <w:r w:rsidRPr="003927CB">
        <w:rPr>
          <w:i/>
          <w:lang w:val="en-US" w:eastAsia="en-US"/>
        </w:rPr>
        <w:t>Dissostichus mawsoni</w:t>
      </w:r>
      <w:r w:rsidRPr="00B47FAF">
        <w:rPr>
          <w:lang w:val="en-US" w:eastAsia="en-US"/>
        </w:rPr>
        <w:t xml:space="preserve"> in the Ross Sea region. </w:t>
      </w:r>
      <w:r w:rsidRPr="003927CB">
        <w:rPr>
          <w:i/>
          <w:lang w:val="en-US" w:eastAsia="en-US"/>
        </w:rPr>
        <w:t>CCAMLR Science</w:t>
      </w:r>
      <w:r w:rsidRPr="00B47FAF">
        <w:rPr>
          <w:lang w:val="en-US" w:eastAsia="en-US"/>
        </w:rPr>
        <w:t xml:space="preserve"> 15: 35-53. </w:t>
      </w:r>
    </w:p>
    <w:p w14:paraId="0B51596C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 xml:space="preserve">Hanchet, S.M.; Sainsbury, K.; Butterworth, D.S.; Darby, C.; </w:t>
      </w:r>
      <w:proofErr w:type="spellStart"/>
      <w:r w:rsidRPr="00B47FAF">
        <w:rPr>
          <w:lang w:val="en-US" w:eastAsia="en-US"/>
        </w:rPr>
        <w:t>Bizikov</w:t>
      </w:r>
      <w:proofErr w:type="spellEnd"/>
      <w:r w:rsidRPr="00B47FAF">
        <w:rPr>
          <w:lang w:val="en-US" w:eastAsia="en-US"/>
        </w:rPr>
        <w:t xml:space="preserve">, V.A.; </w:t>
      </w:r>
      <w:proofErr w:type="spellStart"/>
      <w:r w:rsidRPr="00B47FAF">
        <w:rPr>
          <w:lang w:val="en-US" w:eastAsia="en-US"/>
        </w:rPr>
        <w:t>Godø</w:t>
      </w:r>
      <w:proofErr w:type="spellEnd"/>
      <w:r w:rsidRPr="00B47FAF">
        <w:rPr>
          <w:lang w:val="en-US" w:eastAsia="en-US"/>
        </w:rPr>
        <w:t xml:space="preserve">, O.R.; </w:t>
      </w:r>
      <w:proofErr w:type="spellStart"/>
      <w:r w:rsidRPr="00B47FAF">
        <w:rPr>
          <w:lang w:val="en-US" w:eastAsia="en-US"/>
        </w:rPr>
        <w:t>Ichii</w:t>
      </w:r>
      <w:proofErr w:type="spellEnd"/>
      <w:r w:rsidRPr="00B47FAF">
        <w:rPr>
          <w:lang w:val="en-US" w:eastAsia="en-US"/>
        </w:rPr>
        <w:t xml:space="preserve">, T.; </w:t>
      </w:r>
      <w:proofErr w:type="spellStart"/>
      <w:r w:rsidRPr="00B47FAF">
        <w:rPr>
          <w:lang w:val="en-US" w:eastAsia="en-US"/>
        </w:rPr>
        <w:t>Kock</w:t>
      </w:r>
      <w:proofErr w:type="spellEnd"/>
      <w:r w:rsidRPr="00B47FAF">
        <w:rPr>
          <w:lang w:val="en-US" w:eastAsia="en-US"/>
        </w:rPr>
        <w:t xml:space="preserve">, K.-H.; </w:t>
      </w:r>
      <w:proofErr w:type="spellStart"/>
      <w:r w:rsidRPr="00B47FAF">
        <w:rPr>
          <w:lang w:val="en-US" w:eastAsia="en-US"/>
        </w:rPr>
        <w:t>Abellan</w:t>
      </w:r>
      <w:proofErr w:type="spellEnd"/>
      <w:r w:rsidRPr="00B47FAF">
        <w:rPr>
          <w:lang w:val="en-US" w:eastAsia="en-US"/>
        </w:rPr>
        <w:t xml:space="preserve">, L.J.L.; </w:t>
      </w:r>
      <w:proofErr w:type="spellStart"/>
      <w:r w:rsidRPr="00B47FAF">
        <w:rPr>
          <w:lang w:val="en-US" w:eastAsia="en-US"/>
        </w:rPr>
        <w:t>Vacchi</w:t>
      </w:r>
      <w:proofErr w:type="spellEnd"/>
      <w:r w:rsidRPr="00B47FAF">
        <w:rPr>
          <w:lang w:val="en-US" w:eastAsia="en-US"/>
        </w:rPr>
        <w:t xml:space="preserve">, M. (2015). CCAMLR’s precautionary approach to management focusing on Ross Sea toothfish fishery. </w:t>
      </w:r>
      <w:r w:rsidRPr="003927CB">
        <w:rPr>
          <w:i/>
          <w:lang w:val="en-US" w:eastAsia="en-US"/>
        </w:rPr>
        <w:t>Antarctic Science</w:t>
      </w:r>
      <w:r w:rsidRPr="00B47FAF">
        <w:rPr>
          <w:lang w:val="en-US" w:eastAsia="en-US"/>
        </w:rPr>
        <w:t xml:space="preserve">: 8. </w:t>
      </w:r>
    </w:p>
    <w:p w14:paraId="4AE03816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>Hanchet, S.M.; Sharp, B.; Parker, S. (2013). Priority research surveys to address uncertainties in the assessment of toothfish in Subareas 88.1 and 88.2. Hobart, Australia, CCAMLR. WG-FSA-13/55:</w:t>
      </w:r>
      <w:r>
        <w:rPr>
          <w:lang w:val="en-US" w:eastAsia="en-US"/>
        </w:rPr>
        <w:t xml:space="preserve"> </w:t>
      </w:r>
      <w:r w:rsidRPr="00B47FAF">
        <w:rPr>
          <w:lang w:val="en-US" w:eastAsia="en-US"/>
        </w:rPr>
        <w:t>8 p.</w:t>
      </w:r>
    </w:p>
    <w:p w14:paraId="16D47225" w14:textId="77777777" w:rsidR="00A80EE0" w:rsidRPr="00B47FAF" w:rsidRDefault="00A80EE0" w:rsidP="00A80EE0">
      <w:pPr>
        <w:pStyle w:val="BodyText"/>
        <w:rPr>
          <w:lang w:val="en-US" w:eastAsia="en-US"/>
        </w:rPr>
      </w:pPr>
      <w:proofErr w:type="spellStart"/>
      <w:r w:rsidRPr="00B47FAF">
        <w:rPr>
          <w:lang w:val="en-US" w:eastAsia="en-US"/>
        </w:rPr>
        <w:t>Mangel</w:t>
      </w:r>
      <w:proofErr w:type="spellEnd"/>
      <w:r w:rsidRPr="00B47FAF">
        <w:rPr>
          <w:lang w:val="en-US" w:eastAsia="en-US"/>
        </w:rPr>
        <w:t>, M.; Brodziak, J.; Watters, G.M. (2014). Steepness for Antarctic toothfish (</w:t>
      </w:r>
      <w:r w:rsidRPr="003927CB">
        <w:rPr>
          <w:i/>
          <w:lang w:val="en-US" w:eastAsia="en-US"/>
        </w:rPr>
        <w:t>Dissostichus mawsoni</w:t>
      </w:r>
      <w:r w:rsidRPr="00B47FAF">
        <w:rPr>
          <w:lang w:val="en-US" w:eastAsia="en-US"/>
        </w:rPr>
        <w:t>) based on life history. Hobart, Australia, CCAMLR. WG-FSA-14/32:</w:t>
      </w:r>
      <w:r>
        <w:rPr>
          <w:lang w:val="en-US" w:eastAsia="en-US"/>
        </w:rPr>
        <w:t xml:space="preserve"> </w:t>
      </w:r>
      <w:r w:rsidRPr="00B47FAF">
        <w:rPr>
          <w:lang w:val="en-US" w:eastAsia="en-US"/>
        </w:rPr>
        <w:t>30 p.</w:t>
      </w:r>
    </w:p>
    <w:p w14:paraId="6F2BBA39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>Mormede, S. (2011). Investigation of the sensitivity of the Ross Sea toothfish assessment to withholding subsets of the available data. Hobart, CCAMLR. WG-SAM-11/17:</w:t>
      </w:r>
      <w:r>
        <w:rPr>
          <w:lang w:val="en-US" w:eastAsia="en-US"/>
        </w:rPr>
        <w:t xml:space="preserve"> </w:t>
      </w:r>
      <w:r w:rsidRPr="00B47FAF">
        <w:rPr>
          <w:lang w:val="en-US" w:eastAsia="en-US"/>
        </w:rPr>
        <w:t>8 p.</w:t>
      </w:r>
    </w:p>
    <w:p w14:paraId="7B94132A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>Mormede, S.; Dunn, A. (2012). Using outputs from spatial population models of Antarctic toothfish in the Ross Sea region to investigate potential biases in the single population model. Hobart, CCAMLR. WG-FSA-12/45:</w:t>
      </w:r>
      <w:r>
        <w:rPr>
          <w:lang w:val="en-US" w:eastAsia="en-US"/>
        </w:rPr>
        <w:t xml:space="preserve"> </w:t>
      </w:r>
      <w:r w:rsidRPr="00B47FAF">
        <w:rPr>
          <w:lang w:val="en-US" w:eastAsia="en-US"/>
        </w:rPr>
        <w:t>7 p.</w:t>
      </w:r>
    </w:p>
    <w:p w14:paraId="7AB03933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 xml:space="preserve">Mormede, S.; Dunn, A. (2013). Quantifying vessel performance in the CCAMLR tagging program: spatially and temporally controlled measures of tag detection rates. </w:t>
      </w:r>
      <w:r w:rsidRPr="003927CB">
        <w:rPr>
          <w:i/>
          <w:lang w:val="en-US" w:eastAsia="en-US"/>
        </w:rPr>
        <w:t>CCAMLR Science</w:t>
      </w:r>
      <w:r w:rsidRPr="00B47FAF">
        <w:rPr>
          <w:lang w:val="en-US" w:eastAsia="en-US"/>
        </w:rPr>
        <w:t xml:space="preserve"> 20: 73-80. </w:t>
      </w:r>
    </w:p>
    <w:p w14:paraId="558F5EF9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lastRenderedPageBreak/>
        <w:t>Mormede, S.; Dunn, A. (2014). A proposed process for the management of model updates and software versions for stock assessment used within CCAMLR with the example of the CASAL software. Hobart, Australia, CCAMLR. WG-SAM-14/32:</w:t>
      </w:r>
      <w:r>
        <w:rPr>
          <w:lang w:val="en-US" w:eastAsia="en-US"/>
        </w:rPr>
        <w:t xml:space="preserve"> </w:t>
      </w:r>
      <w:r w:rsidRPr="00B47FAF">
        <w:rPr>
          <w:lang w:val="en-US" w:eastAsia="en-US"/>
        </w:rPr>
        <w:t>7 p.</w:t>
      </w:r>
    </w:p>
    <w:p w14:paraId="783B63A0" w14:textId="77777777" w:rsidR="00A80EE0" w:rsidRPr="0057128C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>Mormede, S.; Dunn, A.; Hanchet, S.M. (2011). Assessment models for Antarctic toothfish (</w:t>
      </w:r>
      <w:r w:rsidRPr="003927CB">
        <w:rPr>
          <w:i/>
          <w:lang w:val="en-US" w:eastAsia="en-US"/>
        </w:rPr>
        <w:t>Dissostichus mawsoni</w:t>
      </w:r>
      <w:r w:rsidRPr="00B47FAF">
        <w:rPr>
          <w:lang w:val="en-US" w:eastAsia="en-US"/>
        </w:rPr>
        <w:t xml:space="preserve">) in the Ross Sea for the years 1997-98 to 2010-11. </w:t>
      </w:r>
      <w:r w:rsidRPr="0057128C">
        <w:rPr>
          <w:lang w:val="en-US" w:eastAsia="en-US"/>
        </w:rPr>
        <w:t>Hobart, CCAMLR. WG-FSA-11/42:</w:t>
      </w:r>
      <w:r>
        <w:rPr>
          <w:lang w:val="en-US" w:eastAsia="en-US"/>
        </w:rPr>
        <w:t xml:space="preserve"> </w:t>
      </w:r>
      <w:r w:rsidRPr="0057128C">
        <w:rPr>
          <w:lang w:val="en-US" w:eastAsia="en-US"/>
        </w:rPr>
        <w:t>p.</w:t>
      </w:r>
    </w:p>
    <w:p w14:paraId="1969E3EB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57128C">
        <w:rPr>
          <w:lang w:val="en-US" w:eastAsia="en-US"/>
        </w:rPr>
        <w:t xml:space="preserve">Mormede, S.; Dunn, A.; Hanchet, S.M. (2013). </w:t>
      </w:r>
      <w:r w:rsidRPr="00B47FAF">
        <w:rPr>
          <w:lang w:val="en-US" w:eastAsia="en-US"/>
        </w:rPr>
        <w:t>Assessment models for Antarctic toothfish (</w:t>
      </w:r>
      <w:r w:rsidRPr="003927CB">
        <w:rPr>
          <w:i/>
          <w:lang w:val="en-US" w:eastAsia="en-US"/>
        </w:rPr>
        <w:t>Dissostichus mawsoni</w:t>
      </w:r>
      <w:r w:rsidRPr="00B47FAF">
        <w:rPr>
          <w:lang w:val="en-US" w:eastAsia="en-US"/>
        </w:rPr>
        <w:t>) in the Ross Sea for the years 1997-98 to 2012-13. Hobart, Australia, CCAMLR. WG-FSA-13/51:</w:t>
      </w:r>
      <w:r>
        <w:rPr>
          <w:lang w:val="en-US" w:eastAsia="en-US"/>
        </w:rPr>
        <w:t xml:space="preserve"> </w:t>
      </w:r>
      <w:r w:rsidRPr="00B47FAF">
        <w:rPr>
          <w:lang w:val="en-US" w:eastAsia="en-US"/>
        </w:rPr>
        <w:t>36 p.</w:t>
      </w:r>
    </w:p>
    <w:p w14:paraId="0E596C57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 xml:space="preserve">Mormede, S.; Dunn, A.; Parker, S.; Hanchet, S. (2017). Using spatial population models to investigate the potential effects of the Ross Sea </w:t>
      </w:r>
      <w:proofErr w:type="gramStart"/>
      <w:r w:rsidRPr="00B47FAF">
        <w:rPr>
          <w:lang w:val="en-US" w:eastAsia="en-US"/>
        </w:rPr>
        <w:t>region</w:t>
      </w:r>
      <w:proofErr w:type="gramEnd"/>
      <w:r w:rsidRPr="00B47FAF">
        <w:rPr>
          <w:lang w:val="en-US" w:eastAsia="en-US"/>
        </w:rPr>
        <w:t xml:space="preserve"> Marine Protected Area on the Antarctic toothfish population </w:t>
      </w:r>
      <w:r w:rsidRPr="003927CB">
        <w:rPr>
          <w:i/>
          <w:lang w:val="en-US" w:eastAsia="en-US"/>
        </w:rPr>
        <w:t>Fisheries Research</w:t>
      </w:r>
      <w:r w:rsidRPr="00B47FAF">
        <w:rPr>
          <w:lang w:val="en-US" w:eastAsia="en-US"/>
        </w:rPr>
        <w:t xml:space="preserve"> 190: 164-174. </w:t>
      </w:r>
    </w:p>
    <w:p w14:paraId="179E0167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>Mormede, S.; Parker, S.J. (2017). Updating the 2017 stock assessment of Antarctic toothfish (</w:t>
      </w:r>
      <w:r w:rsidRPr="003927CB">
        <w:rPr>
          <w:i/>
          <w:lang w:val="en-US" w:eastAsia="en-US"/>
        </w:rPr>
        <w:t>Dissostichus mawsoni</w:t>
      </w:r>
      <w:r w:rsidRPr="00B47FAF">
        <w:rPr>
          <w:lang w:val="en-US" w:eastAsia="en-US"/>
        </w:rPr>
        <w:t>) in the Ross Sea region. Hobart, Australia, CCAMLR. WG-SAM-17/41:</w:t>
      </w:r>
      <w:r>
        <w:rPr>
          <w:lang w:val="en-US" w:eastAsia="en-US"/>
        </w:rPr>
        <w:t xml:space="preserve"> </w:t>
      </w:r>
      <w:r w:rsidRPr="00B47FAF">
        <w:rPr>
          <w:lang w:val="en-US" w:eastAsia="en-US"/>
        </w:rPr>
        <w:t>9 p.</w:t>
      </w:r>
    </w:p>
    <w:p w14:paraId="23A87DF3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 xml:space="preserve">Mormede, S.; </w:t>
      </w:r>
      <w:proofErr w:type="spellStart"/>
      <w:r w:rsidRPr="00B47FAF">
        <w:rPr>
          <w:lang w:val="en-US" w:eastAsia="en-US"/>
        </w:rPr>
        <w:t>Thanassekos</w:t>
      </w:r>
      <w:proofErr w:type="spellEnd"/>
      <w:r w:rsidRPr="00B47FAF">
        <w:rPr>
          <w:lang w:val="en-US" w:eastAsia="en-US"/>
        </w:rPr>
        <w:t>, S. (2013). Steps carried out to check the data inputs to the stock assessment of the Ross Sea region of Antarctica. Hobart, Australia, CCAMLR. WG-FSA-13/56:</w:t>
      </w:r>
      <w:r>
        <w:rPr>
          <w:lang w:val="en-US" w:eastAsia="en-US"/>
        </w:rPr>
        <w:t xml:space="preserve"> </w:t>
      </w:r>
      <w:r w:rsidRPr="00B47FAF">
        <w:rPr>
          <w:lang w:val="en-US" w:eastAsia="en-US"/>
        </w:rPr>
        <w:t>5 p.</w:t>
      </w:r>
    </w:p>
    <w:p w14:paraId="11F4893B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>Parker, S.; Grimes, P.J. (2010). Length and age at spawning of Antarctic toothfish (</w:t>
      </w:r>
      <w:r w:rsidRPr="003927CB">
        <w:rPr>
          <w:i/>
          <w:lang w:val="en-US" w:eastAsia="en-US"/>
        </w:rPr>
        <w:t>Dissostichus mawsoni</w:t>
      </w:r>
      <w:r w:rsidRPr="00B47FAF">
        <w:rPr>
          <w:lang w:val="en-US" w:eastAsia="en-US"/>
        </w:rPr>
        <w:t xml:space="preserve">) in the Ross Sea, Antarctica. </w:t>
      </w:r>
      <w:r w:rsidRPr="003927CB">
        <w:rPr>
          <w:i/>
          <w:lang w:val="en-US" w:eastAsia="en-US"/>
        </w:rPr>
        <w:t>CCAMLR Science</w:t>
      </w:r>
      <w:r w:rsidRPr="00B47FAF">
        <w:rPr>
          <w:lang w:val="en-US" w:eastAsia="en-US"/>
        </w:rPr>
        <w:t xml:space="preserve"> 2010: 53-73. </w:t>
      </w:r>
    </w:p>
    <w:p w14:paraId="6D414784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>Parker, S.J.; Hanchet, S.M.; Horn, P.L. (2014). Stock structure of Antarctic toothfish in Statistical Area 88 and implications</w:t>
      </w:r>
      <w:bookmarkStart w:id="1" w:name="_GoBack"/>
      <w:bookmarkEnd w:id="1"/>
      <w:r w:rsidRPr="00B47FAF">
        <w:rPr>
          <w:lang w:val="en-US" w:eastAsia="en-US"/>
        </w:rPr>
        <w:t xml:space="preserve"> for assessment and management. Hobart, Australia, CCAMLR. WG-SAM-14/26:</w:t>
      </w:r>
      <w:r>
        <w:rPr>
          <w:lang w:val="en-US" w:eastAsia="en-US"/>
        </w:rPr>
        <w:t xml:space="preserve"> </w:t>
      </w:r>
      <w:r w:rsidRPr="00B47FAF">
        <w:rPr>
          <w:lang w:val="en-US" w:eastAsia="en-US"/>
        </w:rPr>
        <w:t>17 p.</w:t>
      </w:r>
    </w:p>
    <w:p w14:paraId="7C617DCC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 xml:space="preserve">Parker, S.J.; Mormede, S. (2015). Descriptive analysis of the toothfish (Dissostichus spp.) tagging </w:t>
      </w:r>
      <w:proofErr w:type="spellStart"/>
      <w:r w:rsidRPr="00B47FAF">
        <w:rPr>
          <w:lang w:val="en-US" w:eastAsia="en-US"/>
        </w:rPr>
        <w:t>programme</w:t>
      </w:r>
      <w:proofErr w:type="spellEnd"/>
      <w:r w:rsidRPr="00B47FAF">
        <w:rPr>
          <w:lang w:val="en-US" w:eastAsia="en-US"/>
        </w:rPr>
        <w:t xml:space="preserve"> in Subareas 88.1 &amp; 88.2 for the years 2000–01 to 2014–15. Hobart, Australia, CCAMLR. WG-FSA-15/37:</w:t>
      </w:r>
      <w:r>
        <w:rPr>
          <w:lang w:val="en-US" w:eastAsia="en-US"/>
        </w:rPr>
        <w:t xml:space="preserve"> </w:t>
      </w:r>
      <w:r w:rsidRPr="00B47FAF">
        <w:rPr>
          <w:lang w:val="en-US" w:eastAsia="en-US"/>
        </w:rPr>
        <w:t>32 p.</w:t>
      </w:r>
    </w:p>
    <w:p w14:paraId="4323FC36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 xml:space="preserve">Webber, D.N.; Parker, S. (2012). Estimating unaccounted fishing mortality in the Ross Sea region and Amundsen sea (CCAMLR Subareas 88.1 and 88.2) bottom longline fisheries targeting Antarctic toothfish. </w:t>
      </w:r>
      <w:r w:rsidRPr="003927CB">
        <w:rPr>
          <w:i/>
          <w:lang w:val="en-US" w:eastAsia="en-US"/>
        </w:rPr>
        <w:t>CCAMLR Science</w:t>
      </w:r>
      <w:r w:rsidRPr="00B47FAF">
        <w:rPr>
          <w:lang w:val="en-US" w:eastAsia="en-US"/>
        </w:rPr>
        <w:t xml:space="preserve"> 19: 17-30. </w:t>
      </w:r>
    </w:p>
    <w:p w14:paraId="568F7C42" w14:textId="77777777" w:rsidR="00A80EE0" w:rsidRPr="00B47FAF" w:rsidRDefault="00A80EE0" w:rsidP="00A80EE0">
      <w:pPr>
        <w:pStyle w:val="BodyText"/>
        <w:rPr>
          <w:lang w:val="en-US" w:eastAsia="en-US"/>
        </w:rPr>
      </w:pPr>
      <w:r w:rsidRPr="00B47FAF">
        <w:rPr>
          <w:lang w:val="en-US" w:eastAsia="en-US"/>
        </w:rPr>
        <w:t xml:space="preserve">Ziegler, P. (2013). Influence of data quality and quantity from a multiyear tagging program on an integrated fish stock assessment. </w:t>
      </w:r>
      <w:r w:rsidRPr="003927CB">
        <w:rPr>
          <w:i/>
          <w:lang w:val="en-US" w:eastAsia="en-US"/>
        </w:rPr>
        <w:t>Canadian Journal of Fisheries and Aquatic Sciences</w:t>
      </w:r>
      <w:r w:rsidRPr="00B47FAF">
        <w:rPr>
          <w:lang w:val="en-US" w:eastAsia="en-US"/>
        </w:rPr>
        <w:t xml:space="preserve"> 70: 1031-1045. </w:t>
      </w:r>
    </w:p>
    <w:p w14:paraId="6BF5620F" w14:textId="291C9F6C" w:rsidR="00A80EE0" w:rsidRPr="006508D7" w:rsidRDefault="00A80EE0" w:rsidP="00355041">
      <w:pPr>
        <w:pStyle w:val="EndNoteBibliography"/>
        <w:ind w:left="720" w:hanging="720"/>
        <w:rPr>
          <w:noProof w:val="0"/>
          <w:lang w:eastAsia="en-US"/>
        </w:rPr>
      </w:pPr>
    </w:p>
    <w:sectPr w:rsidR="00A80EE0" w:rsidRPr="006508D7" w:rsidSect="00EB7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547D4D"/>
    <w:multiLevelType w:val="multilevel"/>
    <w:tmpl w:val="C2CE01D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AB5C71D"/>
    <w:multiLevelType w:val="multilevel"/>
    <w:tmpl w:val="DDAA7E2A"/>
    <w:lvl w:ilvl="0">
      <w:numFmt w:val="bullet"/>
      <w:lvlText w:val="•"/>
      <w:lvlJc w:val="left"/>
      <w:pPr>
        <w:tabs>
          <w:tab w:val="num" w:pos="480"/>
        </w:tabs>
        <w:ind w:left="960" w:hanging="480"/>
      </w:pPr>
    </w:lvl>
    <w:lvl w:ilvl="1">
      <w:numFmt w:val="bullet"/>
      <w:lvlText w:val="–"/>
      <w:lvlJc w:val="left"/>
      <w:pPr>
        <w:tabs>
          <w:tab w:val="num" w:pos="1200"/>
        </w:tabs>
        <w:ind w:left="1680" w:hanging="480"/>
      </w:pPr>
    </w:lvl>
    <w:lvl w:ilvl="2">
      <w:numFmt w:val="bullet"/>
      <w:lvlText w:val="•"/>
      <w:lvlJc w:val="left"/>
      <w:pPr>
        <w:tabs>
          <w:tab w:val="num" w:pos="1920"/>
        </w:tabs>
        <w:ind w:left="2400" w:hanging="480"/>
      </w:pPr>
    </w:lvl>
    <w:lvl w:ilvl="3">
      <w:numFmt w:val="bullet"/>
      <w:lvlText w:val="–"/>
      <w:lvlJc w:val="left"/>
      <w:pPr>
        <w:tabs>
          <w:tab w:val="num" w:pos="2640"/>
        </w:tabs>
        <w:ind w:left="3120" w:hanging="480"/>
      </w:pPr>
    </w:lvl>
    <w:lvl w:ilvl="4">
      <w:numFmt w:val="bullet"/>
      <w:lvlText w:val="•"/>
      <w:lvlJc w:val="left"/>
      <w:pPr>
        <w:tabs>
          <w:tab w:val="num" w:pos="3360"/>
        </w:tabs>
        <w:ind w:left="3840" w:hanging="480"/>
      </w:pPr>
    </w:lvl>
    <w:lvl w:ilvl="5">
      <w:numFmt w:val="bullet"/>
      <w:lvlText w:val="–"/>
      <w:lvlJc w:val="left"/>
      <w:pPr>
        <w:tabs>
          <w:tab w:val="num" w:pos="4080"/>
        </w:tabs>
        <w:ind w:left="4560" w:hanging="480"/>
      </w:pPr>
    </w:lvl>
    <w:lvl w:ilvl="6">
      <w:numFmt w:val="bullet"/>
      <w:lvlText w:val="•"/>
      <w:lvlJc w:val="left"/>
      <w:pPr>
        <w:tabs>
          <w:tab w:val="num" w:pos="4800"/>
        </w:tabs>
        <w:ind w:left="528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1D4C30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950430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CA7801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F59030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9FD655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C19295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0246B7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13BEB2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C18A4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F7C83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E494692"/>
    <w:multiLevelType w:val="hybridMultilevel"/>
    <w:tmpl w:val="58C87B2A"/>
    <w:lvl w:ilvl="0" w:tplc="42ECC72C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546AC"/>
    <w:multiLevelType w:val="hybridMultilevel"/>
    <w:tmpl w:val="07021A9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3EA56F"/>
    <w:multiLevelType w:val="multilevel"/>
    <w:tmpl w:val="1B0E55E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CB7D88"/>
    <w:multiLevelType w:val="hybridMultilevel"/>
    <w:tmpl w:val="43E4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42531"/>
    <w:multiLevelType w:val="multilevel"/>
    <w:tmpl w:val="251CF85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360" w:hanging="360"/>
      </w:pPr>
    </w:lvl>
    <w:lvl w:ilvl="2">
      <w:start w:val="1"/>
      <w:numFmt w:val="decimal"/>
      <w:pStyle w:val="Heading3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5D8865AA"/>
    <w:multiLevelType w:val="hybridMultilevel"/>
    <w:tmpl w:val="EE2A6F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65E5C"/>
    <w:multiLevelType w:val="hybridMultilevel"/>
    <w:tmpl w:val="62A4AFC2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">
    <w:abstractNumId w:val="1"/>
  </w:num>
  <w:num w:numId="4">
    <w:abstractNumId w:val="12"/>
  </w:num>
  <w:num w:numId="5">
    <w:abstractNumId w:val="17"/>
  </w:num>
  <w:num w:numId="6">
    <w:abstractNumId w:val="11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10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8"/>
  </w:num>
  <w:num w:numId="17">
    <w:abstractNumId w:val="13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EBR and FAR style Generic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wsp2ffa5pprrwevar6xz9a6rrwx2t5sz99e&quot;&gt;Library-Saved-Saved&lt;record-ids&gt;&lt;item&gt;1508&lt;/item&gt;&lt;item&gt;1614&lt;/item&gt;&lt;item&gt;1882&lt;/item&gt;&lt;item&gt;1960&lt;/item&gt;&lt;item&gt;1966&lt;/item&gt;&lt;item&gt;1990&lt;/item&gt;&lt;item&gt;2021&lt;/item&gt;&lt;item&gt;2115&lt;/item&gt;&lt;item&gt;2150&lt;/item&gt;&lt;item&gt;2328&lt;/item&gt;&lt;item&gt;2343&lt;/item&gt;&lt;item&gt;2344&lt;/item&gt;&lt;item&gt;2345&lt;/item&gt;&lt;item&gt;2346&lt;/item&gt;&lt;/record-ids&gt;&lt;/item&gt;&lt;/Libraries&gt;"/>
  </w:docVars>
  <w:rsids>
    <w:rsidRoot w:val="00F64344"/>
    <w:rsid w:val="00021485"/>
    <w:rsid w:val="00037EE9"/>
    <w:rsid w:val="00047AA9"/>
    <w:rsid w:val="0008644A"/>
    <w:rsid w:val="000948F0"/>
    <w:rsid w:val="000A14A6"/>
    <w:rsid w:val="000B6E6B"/>
    <w:rsid w:val="000D6843"/>
    <w:rsid w:val="000F2AD3"/>
    <w:rsid w:val="00106643"/>
    <w:rsid w:val="00111D03"/>
    <w:rsid w:val="00196CED"/>
    <w:rsid w:val="001C6FC8"/>
    <w:rsid w:val="001D5752"/>
    <w:rsid w:val="001E2A95"/>
    <w:rsid w:val="00232285"/>
    <w:rsid w:val="00270258"/>
    <w:rsid w:val="00287367"/>
    <w:rsid w:val="002931E4"/>
    <w:rsid w:val="002B4D67"/>
    <w:rsid w:val="00355041"/>
    <w:rsid w:val="00380FEF"/>
    <w:rsid w:val="003D2609"/>
    <w:rsid w:val="003D68FA"/>
    <w:rsid w:val="00413CEB"/>
    <w:rsid w:val="004924D0"/>
    <w:rsid w:val="00510250"/>
    <w:rsid w:val="005453A5"/>
    <w:rsid w:val="00555D14"/>
    <w:rsid w:val="00575363"/>
    <w:rsid w:val="00591CAB"/>
    <w:rsid w:val="005C41F3"/>
    <w:rsid w:val="0061031D"/>
    <w:rsid w:val="00614EFE"/>
    <w:rsid w:val="00624176"/>
    <w:rsid w:val="006508D7"/>
    <w:rsid w:val="00682A22"/>
    <w:rsid w:val="006977F1"/>
    <w:rsid w:val="006A296C"/>
    <w:rsid w:val="006B5A90"/>
    <w:rsid w:val="00735578"/>
    <w:rsid w:val="00752019"/>
    <w:rsid w:val="007E2C2B"/>
    <w:rsid w:val="0081292E"/>
    <w:rsid w:val="00830AD8"/>
    <w:rsid w:val="008624C5"/>
    <w:rsid w:val="0086403B"/>
    <w:rsid w:val="00867EA3"/>
    <w:rsid w:val="008E5D76"/>
    <w:rsid w:val="00931131"/>
    <w:rsid w:val="00992F84"/>
    <w:rsid w:val="009C20B3"/>
    <w:rsid w:val="009E5881"/>
    <w:rsid w:val="00A125ED"/>
    <w:rsid w:val="00A44D4F"/>
    <w:rsid w:val="00A80EE0"/>
    <w:rsid w:val="00AD2722"/>
    <w:rsid w:val="00AE47E3"/>
    <w:rsid w:val="00AF708D"/>
    <w:rsid w:val="00B23079"/>
    <w:rsid w:val="00B602C4"/>
    <w:rsid w:val="00B7512B"/>
    <w:rsid w:val="00BA11A6"/>
    <w:rsid w:val="00BC3D7D"/>
    <w:rsid w:val="00BD05E0"/>
    <w:rsid w:val="00BF6954"/>
    <w:rsid w:val="00C10978"/>
    <w:rsid w:val="00C14EFE"/>
    <w:rsid w:val="00C47A81"/>
    <w:rsid w:val="00D21D18"/>
    <w:rsid w:val="00D42ACF"/>
    <w:rsid w:val="00D87075"/>
    <w:rsid w:val="00DB1AFB"/>
    <w:rsid w:val="00EB74AF"/>
    <w:rsid w:val="00F06FDE"/>
    <w:rsid w:val="00F11751"/>
    <w:rsid w:val="00F61307"/>
    <w:rsid w:val="00F64344"/>
    <w:rsid w:val="00F80857"/>
    <w:rsid w:val="00F81447"/>
    <w:rsid w:val="00FD1931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B4F5"/>
  <w15:chartTrackingRefBased/>
  <w15:docId w15:val="{C992303E-EE90-421A-9A95-433E915F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D03"/>
    <w:pPr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eastAsia="en-NZ"/>
    </w:rPr>
  </w:style>
  <w:style w:type="paragraph" w:styleId="Heading1">
    <w:name w:val="heading 1"/>
    <w:basedOn w:val="Normal"/>
    <w:next w:val="Normal"/>
    <w:link w:val="Heading1Char"/>
    <w:qFormat/>
    <w:rsid w:val="00111D03"/>
    <w:pPr>
      <w:keepNext/>
      <w:numPr>
        <w:numId w:val="1"/>
      </w:numPr>
      <w:spacing w:before="360"/>
      <w:ind w:left="720" w:hanging="720"/>
      <w:jc w:val="left"/>
      <w:outlineLvl w:val="0"/>
    </w:pPr>
    <w:rPr>
      <w:rFonts w:ascii="Arial Bold" w:hAnsi="Arial Bold"/>
      <w:b/>
      <w:kern w:val="28"/>
      <w:szCs w:val="20"/>
    </w:rPr>
  </w:style>
  <w:style w:type="paragraph" w:styleId="Heading2">
    <w:name w:val="heading 2"/>
    <w:basedOn w:val="ListParagraph"/>
    <w:next w:val="Normal"/>
    <w:link w:val="Heading2Char"/>
    <w:unhideWhenUsed/>
    <w:qFormat/>
    <w:rsid w:val="00111D03"/>
    <w:pPr>
      <w:numPr>
        <w:ilvl w:val="1"/>
        <w:numId w:val="1"/>
      </w:numPr>
      <w:spacing w:after="240"/>
      <w:ind w:left="720" w:hanging="720"/>
      <w:contextualSpacing w:val="0"/>
      <w:jc w:val="left"/>
      <w:outlineLvl w:val="1"/>
    </w:pPr>
    <w:rPr>
      <w:rFonts w:ascii="Arial" w:hAnsi="Arial" w:cs="Arial"/>
      <w:b/>
      <w:szCs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11D03"/>
    <w:pPr>
      <w:numPr>
        <w:ilvl w:val="2"/>
      </w:numPr>
      <w:outlineLvl w:val="2"/>
    </w:pPr>
    <w:rPr>
      <w:sz w:val="20"/>
      <w:szCs w:val="20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111D03"/>
    <w:pPr>
      <w:keepNext w:val="0"/>
      <w:pageBreakBefore/>
      <w:widowControl w:val="0"/>
      <w:numPr>
        <w:numId w:val="0"/>
      </w:numPr>
      <w:outlineLvl w:val="3"/>
    </w:pPr>
    <w:rPr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1D03"/>
    <w:pPr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  <w:rsid w:val="00111D0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11D03"/>
  </w:style>
  <w:style w:type="character" w:customStyle="1" w:styleId="Heading1Char">
    <w:name w:val="Heading 1 Char"/>
    <w:link w:val="Heading1"/>
    <w:rsid w:val="00111D03"/>
    <w:rPr>
      <w:rFonts w:ascii="Arial Bold" w:eastAsia="Times New Roman" w:hAnsi="Arial Bold" w:cs="Times New Roman"/>
      <w:b/>
      <w:kern w:val="28"/>
      <w:szCs w:val="20"/>
      <w:lang w:eastAsia="en-NZ"/>
    </w:rPr>
  </w:style>
  <w:style w:type="character" w:customStyle="1" w:styleId="Heading2Char">
    <w:name w:val="Heading 2 Char"/>
    <w:link w:val="Heading2"/>
    <w:rsid w:val="00111D03"/>
    <w:rPr>
      <w:rFonts w:ascii="Arial" w:eastAsia="Times New Roman" w:hAnsi="Arial" w:cs="Arial"/>
      <w:b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111D03"/>
    <w:rPr>
      <w:rFonts w:ascii="Arial" w:eastAsia="Times New Roman" w:hAnsi="Arial" w:cs="Arial"/>
      <w:b/>
      <w:sz w:val="20"/>
      <w:szCs w:val="20"/>
      <w:lang w:eastAsia="en-NZ"/>
    </w:rPr>
  </w:style>
  <w:style w:type="character" w:customStyle="1" w:styleId="Heading4Char">
    <w:name w:val="Heading 4 Char"/>
    <w:link w:val="Heading4"/>
    <w:uiPriority w:val="9"/>
    <w:rsid w:val="00111D03"/>
    <w:rPr>
      <w:rFonts w:ascii="Arial Bold" w:eastAsia="Times New Roman" w:hAnsi="Arial Bold" w:cs="Times New Roman"/>
      <w:b/>
      <w:caps/>
      <w:kern w:val="28"/>
      <w:szCs w:val="20"/>
      <w:lang w:eastAsia="en-NZ"/>
    </w:rPr>
  </w:style>
  <w:style w:type="character" w:customStyle="1" w:styleId="Heading5Char">
    <w:name w:val="Heading 5 Char"/>
    <w:link w:val="Heading5"/>
    <w:uiPriority w:val="9"/>
    <w:rsid w:val="00111D03"/>
    <w:rPr>
      <w:rFonts w:ascii="Times New Roman" w:eastAsia="Times New Roman" w:hAnsi="Times New Roman" w:cs="Times New Roman"/>
      <w:b/>
      <w:sz w:val="20"/>
      <w:szCs w:val="24"/>
      <w:lang w:eastAsia="en-NZ"/>
    </w:rPr>
  </w:style>
  <w:style w:type="paragraph" w:styleId="Header">
    <w:name w:val="header"/>
    <w:basedOn w:val="Normal"/>
    <w:link w:val="HeaderChar"/>
    <w:unhideWhenUsed/>
    <w:rsid w:val="00111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11D03"/>
    <w:rPr>
      <w:rFonts w:ascii="Times New Roman" w:eastAsia="Times New Roman" w:hAnsi="Times New Roman" w:cs="Times New Roman"/>
      <w:szCs w:val="24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111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D03"/>
    <w:rPr>
      <w:rFonts w:ascii="Times New Roman" w:eastAsia="Times New Roman" w:hAnsi="Times New Roman" w:cs="Times New Roman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1D03"/>
    <w:rPr>
      <w:rFonts w:ascii="Tahoma" w:eastAsia="Times New Roman" w:hAnsi="Tahoma" w:cs="Tahoma"/>
      <w:sz w:val="16"/>
      <w:szCs w:val="16"/>
      <w:lang w:eastAsia="en-NZ"/>
    </w:rPr>
  </w:style>
  <w:style w:type="paragraph" w:customStyle="1" w:styleId="ReturnAddress">
    <w:name w:val="Return Address"/>
    <w:basedOn w:val="Normal"/>
    <w:rsid w:val="00111D03"/>
    <w:pPr>
      <w:jc w:val="center"/>
    </w:pPr>
    <w:rPr>
      <w:spacing w:val="-3"/>
      <w:sz w:val="20"/>
      <w:szCs w:val="20"/>
      <w:lang w:val="en-AU"/>
    </w:rPr>
  </w:style>
  <w:style w:type="paragraph" w:styleId="Title">
    <w:name w:val="Title"/>
    <w:basedOn w:val="Normal"/>
    <w:link w:val="TitleChar"/>
    <w:qFormat/>
    <w:rsid w:val="00111D03"/>
    <w:pPr>
      <w:spacing w:before="360" w:after="240"/>
      <w:jc w:val="left"/>
    </w:pPr>
    <w:rPr>
      <w:rFonts w:ascii="Arial Narrow" w:hAnsi="Arial Narrow" w:cs="Arial"/>
      <w:b/>
      <w:bCs/>
      <w:kern w:val="28"/>
      <w:sz w:val="36"/>
      <w:szCs w:val="32"/>
    </w:rPr>
  </w:style>
  <w:style w:type="character" w:customStyle="1" w:styleId="TitleChar">
    <w:name w:val="Title Char"/>
    <w:link w:val="Title"/>
    <w:rsid w:val="00111D03"/>
    <w:rPr>
      <w:rFonts w:ascii="Arial Narrow" w:eastAsia="Times New Roman" w:hAnsi="Arial Narrow" w:cs="Arial"/>
      <w:b/>
      <w:bCs/>
      <w:kern w:val="28"/>
      <w:sz w:val="36"/>
      <w:szCs w:val="32"/>
      <w:lang w:eastAsia="en-NZ"/>
    </w:rPr>
  </w:style>
  <w:style w:type="paragraph" w:styleId="Subtitle">
    <w:name w:val="Subtitle"/>
    <w:basedOn w:val="Normal"/>
    <w:link w:val="SubtitleChar"/>
    <w:qFormat/>
    <w:rsid w:val="00111D03"/>
    <w:pPr>
      <w:spacing w:after="60"/>
    </w:pPr>
    <w:rPr>
      <w:rFonts w:ascii="Arial Narrow" w:hAnsi="Arial Narrow" w:cs="Arial"/>
      <w:b/>
      <w:sz w:val="28"/>
    </w:rPr>
  </w:style>
  <w:style w:type="character" w:customStyle="1" w:styleId="SubtitleChar">
    <w:name w:val="Subtitle Char"/>
    <w:link w:val="Subtitle"/>
    <w:rsid w:val="00111D03"/>
    <w:rPr>
      <w:rFonts w:ascii="Arial Narrow" w:eastAsia="Times New Roman" w:hAnsi="Arial Narrow" w:cs="Arial"/>
      <w:b/>
      <w:sz w:val="28"/>
      <w:szCs w:val="24"/>
      <w:lang w:eastAsia="en-NZ"/>
    </w:rPr>
  </w:style>
  <w:style w:type="paragraph" w:customStyle="1" w:styleId="ISBN">
    <w:name w:val="ISBN"/>
    <w:basedOn w:val="Normal"/>
    <w:rsid w:val="00111D03"/>
    <w:rPr>
      <w:rFonts w:ascii="Arial Narrow" w:hAnsi="Arial Narrow"/>
      <w:szCs w:val="20"/>
    </w:rPr>
  </w:style>
  <w:style w:type="paragraph" w:customStyle="1" w:styleId="Date-frontpage">
    <w:name w:val="Date-front page"/>
    <w:basedOn w:val="ReturnAddress"/>
    <w:rsid w:val="00111D03"/>
    <w:pPr>
      <w:jc w:val="left"/>
    </w:pPr>
    <w:rPr>
      <w:rFonts w:ascii="Arial Narrow" w:hAnsi="Arial Narrow"/>
      <w:b/>
      <w:sz w:val="24"/>
    </w:rPr>
  </w:style>
  <w:style w:type="character" w:styleId="Hyperlink">
    <w:name w:val="Hyperlink"/>
    <w:uiPriority w:val="99"/>
    <w:semiHidden/>
    <w:unhideWhenUsed/>
    <w:rsid w:val="00111D03"/>
    <w:rPr>
      <w:rFonts w:ascii="Times New Roman" w:hAnsi="Times New Roman" w:cs="Times New Roman" w:hint="default"/>
      <w:color w:val="0000FF"/>
      <w:u w:val="single"/>
    </w:rPr>
  </w:style>
  <w:style w:type="paragraph" w:styleId="TOC1">
    <w:name w:val="toc 1"/>
    <w:basedOn w:val="Normal"/>
    <w:autoRedefine/>
    <w:uiPriority w:val="39"/>
    <w:semiHidden/>
    <w:unhideWhenUsed/>
    <w:rsid w:val="00111D03"/>
    <w:pPr>
      <w:tabs>
        <w:tab w:val="right" w:pos="9072"/>
      </w:tabs>
      <w:spacing w:before="240"/>
      <w:ind w:left="567" w:hanging="567"/>
    </w:pPr>
    <w:rPr>
      <w:b/>
      <w:noProof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11D03"/>
    <w:pPr>
      <w:tabs>
        <w:tab w:val="left" w:pos="880"/>
        <w:tab w:val="right" w:pos="8647"/>
        <w:tab w:val="left" w:pos="9026"/>
      </w:tabs>
      <w:spacing w:after="100"/>
      <w:ind w:left="240"/>
    </w:pPr>
  </w:style>
  <w:style w:type="paragraph" w:customStyle="1" w:styleId="Disclaimer">
    <w:name w:val="Disclaimer"/>
    <w:basedOn w:val="Normal"/>
    <w:rsid w:val="00111D03"/>
    <w:pPr>
      <w:ind w:right="1395"/>
    </w:pPr>
    <w:rPr>
      <w:rFonts w:ascii="Arial Narrow" w:hAnsi="Arial Narrow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11D03"/>
    <w:pPr>
      <w:ind w:left="720"/>
      <w:contextualSpacing/>
    </w:pPr>
  </w:style>
  <w:style w:type="character" w:styleId="PageNumber">
    <w:name w:val="page number"/>
    <w:rsid w:val="00111D03"/>
    <w:rPr>
      <w:rFonts w:cs="Times New Roman"/>
    </w:rPr>
  </w:style>
  <w:style w:type="paragraph" w:customStyle="1" w:styleId="Author">
    <w:name w:val="Author"/>
    <w:next w:val="BodyText"/>
    <w:qFormat/>
    <w:rsid w:val="00111D03"/>
    <w:pPr>
      <w:keepNext/>
      <w:keepLines/>
      <w:spacing w:before="240" w:after="200" w:line="240" w:lineRule="auto"/>
    </w:pPr>
    <w:rPr>
      <w:rFonts w:ascii="Times New Roman" w:eastAsia="Cambria" w:hAnsi="Times New Roman" w:cs="Times New Roman"/>
      <w:lang w:val="en-US"/>
    </w:rPr>
  </w:style>
  <w:style w:type="paragraph" w:styleId="Date">
    <w:name w:val="Date"/>
    <w:next w:val="BodyText"/>
    <w:link w:val="DateChar"/>
    <w:qFormat/>
    <w:rsid w:val="00111D03"/>
    <w:pPr>
      <w:keepNext/>
      <w:keepLines/>
      <w:spacing w:after="200" w:line="240" w:lineRule="auto"/>
    </w:pPr>
    <w:rPr>
      <w:rFonts w:ascii="Times New Roman" w:eastAsia="Cambria" w:hAnsi="Times New Roman" w:cs="Times New Roman"/>
      <w:sz w:val="24"/>
      <w:szCs w:val="24"/>
      <w:lang w:val="en-US"/>
    </w:rPr>
  </w:style>
  <w:style w:type="character" w:customStyle="1" w:styleId="DateChar">
    <w:name w:val="Date Char"/>
    <w:link w:val="Date"/>
    <w:rsid w:val="00111D03"/>
    <w:rPr>
      <w:rFonts w:ascii="Times New Roman" w:eastAsia="Cambria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111D03"/>
  </w:style>
  <w:style w:type="character" w:customStyle="1" w:styleId="BodyTextChar">
    <w:name w:val="Body Text Char"/>
    <w:link w:val="BodyText"/>
    <w:uiPriority w:val="99"/>
    <w:rsid w:val="00111D03"/>
    <w:rPr>
      <w:rFonts w:ascii="Times New Roman" w:eastAsia="Times New Roman" w:hAnsi="Times New Roman" w:cs="Times New Roman"/>
      <w:szCs w:val="24"/>
      <w:lang w:eastAsia="en-NZ"/>
    </w:rPr>
  </w:style>
  <w:style w:type="paragraph" w:customStyle="1" w:styleId="Compact">
    <w:name w:val="Compact"/>
    <w:basedOn w:val="Normal"/>
    <w:link w:val="CompactChar"/>
    <w:qFormat/>
    <w:rsid w:val="00111D03"/>
    <w:pPr>
      <w:jc w:val="right"/>
    </w:pPr>
    <w:rPr>
      <w:sz w:val="18"/>
    </w:rPr>
  </w:style>
  <w:style w:type="character" w:customStyle="1" w:styleId="CompactChar">
    <w:name w:val="Compact Char"/>
    <w:link w:val="Compact"/>
    <w:rsid w:val="00111D03"/>
    <w:rPr>
      <w:rFonts w:ascii="Times New Roman" w:eastAsia="Times New Roman" w:hAnsi="Times New Roman" w:cs="Times New Roman"/>
      <w:sz w:val="18"/>
      <w:szCs w:val="24"/>
      <w:lang w:eastAsia="en-NZ"/>
    </w:rPr>
  </w:style>
  <w:style w:type="paragraph" w:customStyle="1" w:styleId="SourceCode">
    <w:name w:val="Source Code"/>
    <w:basedOn w:val="Normal"/>
    <w:rsid w:val="00111D03"/>
    <w:pPr>
      <w:shd w:val="clear" w:color="auto" w:fill="F8F8F8"/>
      <w:wordWrap w:val="0"/>
    </w:pPr>
  </w:style>
  <w:style w:type="character" w:customStyle="1" w:styleId="KeywordTok">
    <w:name w:val="KeywordTok"/>
    <w:rsid w:val="00111D03"/>
    <w:rPr>
      <w:b/>
      <w:color w:val="204A87"/>
      <w:shd w:val="clear" w:color="auto" w:fill="F8F8F8"/>
    </w:rPr>
  </w:style>
  <w:style w:type="character" w:customStyle="1" w:styleId="DataTypeTok">
    <w:name w:val="DataTypeTok"/>
    <w:rsid w:val="00111D03"/>
    <w:rPr>
      <w:color w:val="204A87"/>
      <w:shd w:val="clear" w:color="auto" w:fill="F8F8F8"/>
    </w:rPr>
  </w:style>
  <w:style w:type="character" w:customStyle="1" w:styleId="DecValTok">
    <w:name w:val="DecValTok"/>
    <w:rsid w:val="00111D03"/>
    <w:rPr>
      <w:color w:val="0000CF"/>
      <w:shd w:val="clear" w:color="auto" w:fill="F8F8F8"/>
    </w:rPr>
  </w:style>
  <w:style w:type="character" w:customStyle="1" w:styleId="BaseNTok">
    <w:name w:val="BaseNTok"/>
    <w:rsid w:val="00111D03"/>
    <w:rPr>
      <w:color w:val="0000CF"/>
      <w:shd w:val="clear" w:color="auto" w:fill="F8F8F8"/>
    </w:rPr>
  </w:style>
  <w:style w:type="character" w:customStyle="1" w:styleId="FloatTok">
    <w:name w:val="FloatTok"/>
    <w:rsid w:val="00111D03"/>
    <w:rPr>
      <w:color w:val="0000CF"/>
      <w:shd w:val="clear" w:color="auto" w:fill="F8F8F8"/>
    </w:rPr>
  </w:style>
  <w:style w:type="character" w:customStyle="1" w:styleId="ConstantTok">
    <w:name w:val="ConstantTok"/>
    <w:rsid w:val="00111D03"/>
    <w:rPr>
      <w:color w:val="000000"/>
      <w:shd w:val="clear" w:color="auto" w:fill="F8F8F8"/>
    </w:rPr>
  </w:style>
  <w:style w:type="character" w:customStyle="1" w:styleId="CharTok">
    <w:name w:val="CharTok"/>
    <w:rsid w:val="00111D03"/>
    <w:rPr>
      <w:color w:val="4E9A06"/>
      <w:shd w:val="clear" w:color="auto" w:fill="F8F8F8"/>
    </w:rPr>
  </w:style>
  <w:style w:type="character" w:customStyle="1" w:styleId="SpecialCharTok">
    <w:name w:val="SpecialCharTok"/>
    <w:rsid w:val="00111D03"/>
    <w:rPr>
      <w:color w:val="000000"/>
      <w:shd w:val="clear" w:color="auto" w:fill="F8F8F8"/>
    </w:rPr>
  </w:style>
  <w:style w:type="character" w:customStyle="1" w:styleId="StringTok">
    <w:name w:val="StringTok"/>
    <w:rsid w:val="00111D03"/>
    <w:rPr>
      <w:color w:val="4E9A06"/>
      <w:shd w:val="clear" w:color="auto" w:fill="F8F8F8"/>
    </w:rPr>
  </w:style>
  <w:style w:type="character" w:customStyle="1" w:styleId="VerbatimStringTok">
    <w:name w:val="VerbatimStringTok"/>
    <w:rsid w:val="00111D03"/>
    <w:rPr>
      <w:color w:val="4E9A06"/>
      <w:shd w:val="clear" w:color="auto" w:fill="F8F8F8"/>
    </w:rPr>
  </w:style>
  <w:style w:type="character" w:customStyle="1" w:styleId="SpecialStringTok">
    <w:name w:val="SpecialStringTok"/>
    <w:rsid w:val="00111D03"/>
    <w:rPr>
      <w:color w:val="4E9A06"/>
      <w:shd w:val="clear" w:color="auto" w:fill="F8F8F8"/>
    </w:rPr>
  </w:style>
  <w:style w:type="character" w:customStyle="1" w:styleId="ImportTok">
    <w:name w:val="ImportTok"/>
    <w:rsid w:val="00111D03"/>
    <w:rPr>
      <w:shd w:val="clear" w:color="auto" w:fill="F8F8F8"/>
    </w:rPr>
  </w:style>
  <w:style w:type="character" w:customStyle="1" w:styleId="CommentTok">
    <w:name w:val="CommentTok"/>
    <w:rsid w:val="00111D03"/>
    <w:rPr>
      <w:i/>
      <w:color w:val="8F5902"/>
      <w:shd w:val="clear" w:color="auto" w:fill="F8F8F8"/>
    </w:rPr>
  </w:style>
  <w:style w:type="character" w:customStyle="1" w:styleId="DocumentationTok">
    <w:name w:val="DocumentationTok"/>
    <w:rsid w:val="00111D03"/>
    <w:rPr>
      <w:b/>
      <w:i/>
      <w:color w:val="8F5902"/>
      <w:shd w:val="clear" w:color="auto" w:fill="F8F8F8"/>
    </w:rPr>
  </w:style>
  <w:style w:type="character" w:customStyle="1" w:styleId="AnnotationTok">
    <w:name w:val="AnnotationTok"/>
    <w:rsid w:val="00111D03"/>
    <w:rPr>
      <w:b/>
      <w:i/>
      <w:color w:val="8F5902"/>
      <w:shd w:val="clear" w:color="auto" w:fill="F8F8F8"/>
    </w:rPr>
  </w:style>
  <w:style w:type="character" w:customStyle="1" w:styleId="CommentVarTok">
    <w:name w:val="CommentVarTok"/>
    <w:rsid w:val="00111D03"/>
    <w:rPr>
      <w:b/>
      <w:i/>
      <w:color w:val="8F5902"/>
      <w:shd w:val="clear" w:color="auto" w:fill="F8F8F8"/>
    </w:rPr>
  </w:style>
  <w:style w:type="character" w:customStyle="1" w:styleId="OtherTok">
    <w:name w:val="OtherTok"/>
    <w:rsid w:val="00111D03"/>
    <w:rPr>
      <w:color w:val="8F5902"/>
      <w:shd w:val="clear" w:color="auto" w:fill="F8F8F8"/>
    </w:rPr>
  </w:style>
  <w:style w:type="character" w:customStyle="1" w:styleId="FunctionTok">
    <w:name w:val="FunctionTok"/>
    <w:rsid w:val="00111D03"/>
    <w:rPr>
      <w:color w:val="000000"/>
      <w:shd w:val="clear" w:color="auto" w:fill="F8F8F8"/>
    </w:rPr>
  </w:style>
  <w:style w:type="character" w:customStyle="1" w:styleId="VariableTok">
    <w:name w:val="VariableTok"/>
    <w:rsid w:val="00111D03"/>
    <w:rPr>
      <w:color w:val="000000"/>
      <w:shd w:val="clear" w:color="auto" w:fill="F8F8F8"/>
    </w:rPr>
  </w:style>
  <w:style w:type="character" w:customStyle="1" w:styleId="ControlFlowTok">
    <w:name w:val="ControlFlowTok"/>
    <w:rsid w:val="00111D03"/>
    <w:rPr>
      <w:b/>
      <w:color w:val="204A87"/>
      <w:shd w:val="clear" w:color="auto" w:fill="F8F8F8"/>
    </w:rPr>
  </w:style>
  <w:style w:type="character" w:customStyle="1" w:styleId="OperatorTok">
    <w:name w:val="OperatorTok"/>
    <w:rsid w:val="00111D03"/>
    <w:rPr>
      <w:b/>
      <w:color w:val="CE5C00"/>
      <w:shd w:val="clear" w:color="auto" w:fill="F8F8F8"/>
    </w:rPr>
  </w:style>
  <w:style w:type="character" w:customStyle="1" w:styleId="BuiltInTok">
    <w:name w:val="BuiltInTok"/>
    <w:rsid w:val="00111D03"/>
    <w:rPr>
      <w:shd w:val="clear" w:color="auto" w:fill="F8F8F8"/>
    </w:rPr>
  </w:style>
  <w:style w:type="character" w:customStyle="1" w:styleId="ExtensionTok">
    <w:name w:val="ExtensionTok"/>
    <w:rsid w:val="00111D03"/>
    <w:rPr>
      <w:shd w:val="clear" w:color="auto" w:fill="F8F8F8"/>
    </w:rPr>
  </w:style>
  <w:style w:type="character" w:customStyle="1" w:styleId="PreprocessorTok">
    <w:name w:val="PreprocessorTok"/>
    <w:rsid w:val="00111D03"/>
    <w:rPr>
      <w:i/>
      <w:color w:val="8F5902"/>
      <w:shd w:val="clear" w:color="auto" w:fill="F8F8F8"/>
    </w:rPr>
  </w:style>
  <w:style w:type="character" w:customStyle="1" w:styleId="AttributeTok">
    <w:name w:val="AttributeTok"/>
    <w:rsid w:val="00111D03"/>
    <w:rPr>
      <w:color w:val="C4A000"/>
      <w:shd w:val="clear" w:color="auto" w:fill="F8F8F8"/>
    </w:rPr>
  </w:style>
  <w:style w:type="character" w:customStyle="1" w:styleId="RegionMarkerTok">
    <w:name w:val="RegionMarkerTok"/>
    <w:rsid w:val="00111D03"/>
    <w:rPr>
      <w:shd w:val="clear" w:color="auto" w:fill="F8F8F8"/>
    </w:rPr>
  </w:style>
  <w:style w:type="character" w:customStyle="1" w:styleId="InformationTok">
    <w:name w:val="InformationTok"/>
    <w:rsid w:val="00111D03"/>
    <w:rPr>
      <w:b/>
      <w:i/>
      <w:color w:val="8F5902"/>
      <w:shd w:val="clear" w:color="auto" w:fill="F8F8F8"/>
    </w:rPr>
  </w:style>
  <w:style w:type="character" w:customStyle="1" w:styleId="WarningTok">
    <w:name w:val="WarningTok"/>
    <w:rsid w:val="00111D03"/>
    <w:rPr>
      <w:b/>
      <w:i/>
      <w:color w:val="8F5902"/>
      <w:shd w:val="clear" w:color="auto" w:fill="F8F8F8"/>
    </w:rPr>
  </w:style>
  <w:style w:type="character" w:customStyle="1" w:styleId="AlertTok">
    <w:name w:val="AlertTok"/>
    <w:rsid w:val="00111D03"/>
    <w:rPr>
      <w:color w:val="EF2929"/>
      <w:shd w:val="clear" w:color="auto" w:fill="F8F8F8"/>
    </w:rPr>
  </w:style>
  <w:style w:type="character" w:customStyle="1" w:styleId="ErrorTok">
    <w:name w:val="ErrorTok"/>
    <w:rsid w:val="00111D03"/>
    <w:rPr>
      <w:b/>
      <w:color w:val="A40000"/>
      <w:shd w:val="clear" w:color="auto" w:fill="F8F8F8"/>
    </w:rPr>
  </w:style>
  <w:style w:type="character" w:customStyle="1" w:styleId="NormalTok">
    <w:name w:val="NormalTok"/>
    <w:rsid w:val="00111D03"/>
    <w:rPr>
      <w:shd w:val="clear" w:color="auto" w:fill="F8F8F8"/>
    </w:rPr>
  </w:style>
  <w:style w:type="paragraph" w:styleId="Caption">
    <w:name w:val="caption"/>
    <w:basedOn w:val="Heading5"/>
    <w:next w:val="Normal"/>
    <w:uiPriority w:val="35"/>
    <w:unhideWhenUsed/>
    <w:qFormat/>
    <w:rsid w:val="00111D03"/>
  </w:style>
  <w:style w:type="paragraph" w:customStyle="1" w:styleId="EndNoteBibliographyTitle">
    <w:name w:val="EndNote Bibliography Title"/>
    <w:basedOn w:val="Normal"/>
    <w:link w:val="EndNoteBibliographyTitleChar"/>
    <w:rsid w:val="00287367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BodyTextChar"/>
    <w:link w:val="EndNoteBibliographyTitle"/>
    <w:rsid w:val="00287367"/>
    <w:rPr>
      <w:rFonts w:ascii="Times New Roman" w:eastAsia="Times New Roman" w:hAnsi="Times New Roman" w:cs="Times New Roman"/>
      <w:noProof/>
      <w:szCs w:val="24"/>
      <w:lang w:eastAsia="en-NZ"/>
    </w:rPr>
  </w:style>
  <w:style w:type="paragraph" w:customStyle="1" w:styleId="EndNoteBibliography">
    <w:name w:val="EndNote Bibliography"/>
    <w:basedOn w:val="Normal"/>
    <w:link w:val="EndNoteBibliographyChar"/>
    <w:rsid w:val="00287367"/>
    <w:rPr>
      <w:noProof/>
    </w:rPr>
  </w:style>
  <w:style w:type="character" w:customStyle="1" w:styleId="EndNoteBibliographyChar">
    <w:name w:val="EndNote Bibliography Char"/>
    <w:basedOn w:val="BodyTextChar"/>
    <w:link w:val="EndNoteBibliography"/>
    <w:rsid w:val="00287367"/>
    <w:rPr>
      <w:rFonts w:ascii="Times New Roman" w:eastAsia="Times New Roman" w:hAnsi="Times New Roman" w:cs="Times New Roman"/>
      <w:noProof/>
      <w:szCs w:val="24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9E5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8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881"/>
    <w:rPr>
      <w:rFonts w:ascii="Times New Roman" w:eastAsia="Times New Roman" w:hAnsi="Times New Roman" w:cs="Times New Roman"/>
      <w:sz w:val="20"/>
      <w:szCs w:val="20"/>
      <w:lang w:val="en-NZ"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881"/>
    <w:rPr>
      <w:rFonts w:ascii="Times New Roman" w:eastAsia="Times New Roman" w:hAnsi="Times New Roman" w:cs="Times New Roman"/>
      <w:b/>
      <w:bCs/>
      <w:sz w:val="20"/>
      <w:szCs w:val="20"/>
      <w:lang w:val="en-NZ" w:eastAsia="en-NZ"/>
    </w:rPr>
  </w:style>
  <w:style w:type="table" w:styleId="TableGrid">
    <w:name w:val="Table Grid"/>
    <w:basedOn w:val="TableNormal"/>
    <w:uiPriority w:val="39"/>
    <w:rsid w:val="002322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medes\OneDrive%20-%20NIWA\Projects\Specific_Projects\2017\ANT201701\Characterisation_versioned\Report\CCAMLR%20paper%20template.2017.9.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4F286-7634-43BF-8A86-B0A7FB6E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CCAMLR paper template.2017.9.15.dotx</Template>
  <TotalTime>0</TotalTime>
  <Pages>6</Pages>
  <Words>5218</Words>
  <Characters>29748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Mormede</dc:creator>
  <cp:keywords/>
  <dc:description/>
  <cp:lastModifiedBy>Sophie Mormede</cp:lastModifiedBy>
  <cp:revision>2</cp:revision>
  <dcterms:created xsi:type="dcterms:W3CDTF">2018-05-09T20:49:00Z</dcterms:created>
  <dcterms:modified xsi:type="dcterms:W3CDTF">2018-05-09T20:49:00Z</dcterms:modified>
</cp:coreProperties>
</file>